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0448" w14:textId="77777777" w:rsidR="00D44972" w:rsidRDefault="00D44972">
      <w:pPr>
        <w:spacing w:before="3000"/>
      </w:pPr>
    </w:p>
    <w:p w14:paraId="13B03EA9" w14:textId="77777777" w:rsidR="00D44972" w:rsidRDefault="00000000">
      <w:pPr>
        <w:spacing w:after="100"/>
        <w:jc w:val="center"/>
      </w:pPr>
      <w:r>
        <w:rPr>
          <w:b/>
          <w:bCs/>
          <w:color w:val="1A3F6F"/>
          <w:sz w:val="48"/>
          <w:szCs w:val="48"/>
        </w:rPr>
        <w:t>PROJET E6 : ÉCOLE SAINT-EXUPÉRY</w:t>
      </w:r>
    </w:p>
    <w:p w14:paraId="6B60A0A6" w14:textId="77777777" w:rsidR="00D44972" w:rsidRDefault="00D44972"/>
    <w:p w14:paraId="74FFF68A" w14:textId="77777777" w:rsidR="00D44972" w:rsidRDefault="00000000">
      <w:pPr>
        <w:spacing w:after="80"/>
        <w:jc w:val="center"/>
      </w:pPr>
      <w:r>
        <w:rPr>
          <w:color w:val="2E75B6"/>
          <w:sz w:val="28"/>
          <w:szCs w:val="28"/>
        </w:rPr>
        <w:t>Modernisation de l’infrastructure informatique d’une école privée fictive</w:t>
      </w:r>
    </w:p>
    <w:p w14:paraId="1AA1FE40" w14:textId="77777777" w:rsidR="00D44972" w:rsidRDefault="00000000">
      <w:pPr>
        <w:spacing w:after="80"/>
        <w:jc w:val="center"/>
      </w:pPr>
      <w:r>
        <w:rPr>
          <w:i/>
          <w:iCs/>
          <w:color w:val="2E75B6"/>
          <w:sz w:val="26"/>
          <w:szCs w:val="26"/>
        </w:rPr>
        <w:t>(</w:t>
      </w:r>
      <w:proofErr w:type="gramStart"/>
      <w:r>
        <w:rPr>
          <w:i/>
          <w:iCs/>
          <w:color w:val="2E75B6"/>
          <w:sz w:val="26"/>
          <w:szCs w:val="26"/>
        </w:rPr>
        <w:t>inspiré</w:t>
      </w:r>
      <w:proofErr w:type="gramEnd"/>
      <w:r>
        <w:rPr>
          <w:i/>
          <w:iCs/>
          <w:color w:val="2E75B6"/>
          <w:sz w:val="26"/>
          <w:szCs w:val="26"/>
        </w:rPr>
        <w:t xml:space="preserve"> de ma propre expérience de stage)</w:t>
      </w:r>
    </w:p>
    <w:p w14:paraId="2A182D0D" w14:textId="77777777" w:rsidR="00D44972" w:rsidRDefault="00D44972">
      <w:pPr>
        <w:spacing w:before="1200"/>
      </w:pPr>
    </w:p>
    <w:p w14:paraId="7C8521BD" w14:textId="77777777" w:rsidR="00D44972" w:rsidRDefault="00D44972"/>
    <w:p w14:paraId="1A6C3D95" w14:textId="77777777" w:rsidR="00D44972" w:rsidRDefault="00D44972"/>
    <w:p w14:paraId="45834296" w14:textId="77777777" w:rsidR="00D44972" w:rsidRDefault="00D44972"/>
    <w:p w14:paraId="579E5CF1" w14:textId="77777777" w:rsidR="00D44972" w:rsidRPr="00B661FF" w:rsidRDefault="00000000">
      <w:pPr>
        <w:jc w:val="center"/>
        <w:rPr>
          <w:lang w:val="en-US"/>
        </w:rPr>
      </w:pPr>
      <w:r w:rsidRPr="00B661FF">
        <w:rPr>
          <w:b/>
          <w:bCs/>
          <w:sz w:val="28"/>
          <w:szCs w:val="28"/>
          <w:lang w:val="en-US"/>
        </w:rPr>
        <w:t>Martin Grégory</w:t>
      </w:r>
    </w:p>
    <w:p w14:paraId="71606B54" w14:textId="77777777" w:rsidR="00D44972" w:rsidRPr="00B661FF" w:rsidRDefault="00000000">
      <w:pPr>
        <w:spacing w:after="60"/>
        <w:jc w:val="center"/>
        <w:rPr>
          <w:lang w:val="en-US"/>
        </w:rPr>
      </w:pPr>
      <w:r w:rsidRPr="00B661FF">
        <w:rPr>
          <w:sz w:val="24"/>
          <w:szCs w:val="24"/>
          <w:lang w:val="en-US"/>
        </w:rPr>
        <w:t>BTS SIO Option SISR</w:t>
      </w:r>
    </w:p>
    <w:p w14:paraId="1B02774B" w14:textId="77777777" w:rsidR="00D44972" w:rsidRDefault="00000000">
      <w:pPr>
        <w:jc w:val="center"/>
      </w:pPr>
      <w:r>
        <w:rPr>
          <w:sz w:val="24"/>
          <w:szCs w:val="24"/>
        </w:rPr>
        <w:t>Session 2026</w:t>
      </w:r>
    </w:p>
    <w:p w14:paraId="48A742CD" w14:textId="77777777" w:rsidR="00D44972" w:rsidRDefault="00D44972">
      <w:pPr>
        <w:sectPr w:rsidR="00D44972">
          <w:pgSz w:w="11906" w:h="16838"/>
          <w:pgMar w:top="1440" w:right="1440" w:bottom="1440" w:left="1440" w:header="708" w:footer="708" w:gutter="0"/>
          <w:cols w:space="720"/>
          <w:docGrid w:linePitch="360"/>
        </w:sectPr>
      </w:pPr>
    </w:p>
    <w:p w14:paraId="53BA820C" w14:textId="77777777" w:rsidR="00D44972" w:rsidRDefault="00000000">
      <w:pPr>
        <w:pStyle w:val="Titre1"/>
      </w:pPr>
      <w:bookmarkStart w:id="0" w:name="_Toc227071419"/>
      <w:r>
        <w:lastRenderedPageBreak/>
        <w:t>Préambule</w:t>
      </w:r>
      <w:bookmarkEnd w:id="0"/>
    </w:p>
    <w:p w14:paraId="351BDC74" w14:textId="77777777" w:rsidR="00D44972" w:rsidRDefault="00000000">
      <w:pPr>
        <w:spacing w:after="120"/>
        <w:jc w:val="both"/>
      </w:pPr>
      <w:r>
        <w:rPr>
          <w:color w:val="000000"/>
        </w:rPr>
        <w:t>Ce projet est librement inspiré de mon expérience de stage au sein d’une école privée en cours de modernisation. J’y reprends les grandes lignes en apportant des éléments complémentaires pour répondre aux exigences du référentiel BTS SIO SISR.</w:t>
      </w:r>
    </w:p>
    <w:p w14:paraId="08E51CAB" w14:textId="77777777" w:rsidR="00D44972" w:rsidRDefault="00000000">
      <w:pPr>
        <w:spacing w:after="120"/>
        <w:jc w:val="both"/>
        <w:rPr>
          <w:color w:val="000000"/>
        </w:rPr>
      </w:pPr>
      <w:r>
        <w:rPr>
          <w:color w:val="000000"/>
        </w:rPr>
        <w:t>Les établissements scolaires sont fréquemment en retard sur les bonnes pratiques préconisées par l’ANSSI et le RGPD, et constituent des cibles d’attaques informatiques de plus en plus fréquentes. La sécurité des infrastructures éducatives, tout comme celle des établissements de santé qui seront abordés dans le deuxième projet, est une problématique qui me tient particulièrement à cœur.</w:t>
      </w:r>
    </w:p>
    <w:p w14:paraId="0013F82A" w14:textId="77777777" w:rsidR="009A37D5" w:rsidRDefault="009A37D5" w:rsidP="009A37D5">
      <w:pPr>
        <w:spacing w:after="120"/>
        <w:jc w:val="both"/>
      </w:pPr>
      <w:r>
        <w:rPr>
          <w:color w:val="000000"/>
        </w:rPr>
        <w:t>L’École Saint-Exupéry accueille environ 505 élèves et étudiants, 55 enseignants et 25 personnels administratifs et techniques. Le système d’information actuel repose sur des postes Windows 11 en groupe de travail, un réseau plat sans VLAN, des points d’accès Wi-Fi grand public, aucun annuaire centralisé, aucune supervision et aucune sauvegarde exploitable. L’établissement ne dispose pas de la maîtrise des accès, n’a aucune visibilité sur les incidents et serait en incapacité de reprise en cas de panne ou de compromission.</w:t>
      </w:r>
    </w:p>
    <w:p w14:paraId="192416E3" w14:textId="77777777" w:rsidR="009A37D5" w:rsidRDefault="009A37D5" w:rsidP="009A37D5">
      <w:pPr>
        <w:spacing w:after="120"/>
        <w:jc w:val="both"/>
      </w:pPr>
      <w:r>
        <w:rPr>
          <w:color w:val="000000"/>
        </w:rPr>
        <w:t>Contrairement à un environnement critique (secteur médical, finance), l’objectif n’est pas de mettre en œuvre une haute disponibilité complète (PCA), coûteuse et complexe à maintenir. L’approche retenue est pragmatique et repose sur trois principes : frugalité des ressources, sécurisation des accès par une logique Zero Trust, et capacité de reconstruction rapide via un Plan de Reprise d’Activité (PRA) maîtrisé.</w:t>
      </w:r>
    </w:p>
    <w:p w14:paraId="188EBBB7" w14:textId="77777777" w:rsidR="009A37D5" w:rsidRDefault="009A37D5" w:rsidP="009A37D5">
      <w:pPr>
        <w:spacing w:after="120"/>
        <w:jc w:val="both"/>
      </w:pPr>
      <w:r>
        <w:rPr>
          <w:color w:val="000000"/>
        </w:rPr>
        <w:t xml:space="preserve">Le projet modernise l’infrastructure autour de six axes : authentification nominative via Active Directory avec redondance ciblée, segmentation réseau par VLAN avec filtrage Zero Trust via </w:t>
      </w:r>
      <w:proofErr w:type="spellStart"/>
      <w:r>
        <w:rPr>
          <w:color w:val="000000"/>
        </w:rPr>
        <w:t>pfSense</w:t>
      </w:r>
      <w:proofErr w:type="spellEnd"/>
      <w:r>
        <w:rPr>
          <w:color w:val="000000"/>
        </w:rPr>
        <w:t>, partage de ressources et habilitations contrôlées sur un serveur de fichiers dédié, supervision et gestion des incidents via Zabbix et GLPI, sauvegarde isolée et reprise d’activité testée, et administration distante sécurisée.</w:t>
      </w:r>
    </w:p>
    <w:p w14:paraId="36C413EC" w14:textId="77777777" w:rsidR="009A37D5" w:rsidRDefault="009A37D5" w:rsidP="009A37D5">
      <w:pPr>
        <w:spacing w:after="120"/>
        <w:jc w:val="both"/>
      </w:pPr>
      <w:r>
        <w:rPr>
          <w:color w:val="000000"/>
        </w:rPr>
        <w:t xml:space="preserve">La solution est dimensionnée pour rester réaliste sur un portable </w:t>
      </w:r>
      <w:proofErr w:type="spellStart"/>
      <w:r>
        <w:rPr>
          <w:color w:val="000000"/>
        </w:rPr>
        <w:t>ThinkPad</w:t>
      </w:r>
      <w:proofErr w:type="spellEnd"/>
      <w:r>
        <w:rPr>
          <w:color w:val="000000"/>
        </w:rPr>
        <w:t xml:space="preserve"> 64 Go sous VMware </w:t>
      </w:r>
      <w:proofErr w:type="gramStart"/>
      <w:r>
        <w:rPr>
          <w:color w:val="000000"/>
        </w:rPr>
        <w:t>Workstation..</w:t>
      </w:r>
      <w:proofErr w:type="gramEnd"/>
    </w:p>
    <w:p w14:paraId="6FDA7F8D" w14:textId="77777777" w:rsidR="009A37D5" w:rsidRDefault="009A37D5">
      <w:pPr>
        <w:spacing w:after="120"/>
        <w:jc w:val="both"/>
      </w:pPr>
    </w:p>
    <w:p w14:paraId="58898D62" w14:textId="77777777" w:rsidR="00D44972" w:rsidRDefault="00000000">
      <w:pPr>
        <w:spacing w:after="120"/>
        <w:jc w:val="both"/>
        <w:rPr>
          <w:color w:val="000000"/>
        </w:rPr>
      </w:pPr>
      <w:r>
        <w:rPr>
          <w:color w:val="000000"/>
        </w:rPr>
        <w:t>Je vous souhaite une bonne lecture.</w:t>
      </w:r>
    </w:p>
    <w:p w14:paraId="0770BC7C" w14:textId="77777777" w:rsidR="00925D3E" w:rsidRDefault="00925D3E">
      <w:pPr>
        <w:spacing w:after="120"/>
        <w:jc w:val="both"/>
      </w:pPr>
    </w:p>
    <w:p w14:paraId="6E8980DA" w14:textId="77777777" w:rsidR="00925D3E" w:rsidRDefault="00925D3E">
      <w:pPr>
        <w:rPr>
          <w:b/>
          <w:bCs/>
          <w:color w:val="1A3F6F"/>
          <w:sz w:val="32"/>
          <w:szCs w:val="32"/>
        </w:rPr>
      </w:pPr>
      <w:r>
        <w:br w:type="page"/>
      </w:r>
    </w:p>
    <w:sdt>
      <w:sdtPr>
        <w:rPr>
          <w:rFonts w:ascii="Arial" w:eastAsia="Arial" w:hAnsi="Arial" w:cs="Arial"/>
          <w:color w:val="auto"/>
          <w:sz w:val="22"/>
          <w:szCs w:val="22"/>
        </w:rPr>
        <w:id w:val="1112019072"/>
        <w:docPartObj>
          <w:docPartGallery w:val="Table of Contents"/>
          <w:docPartUnique/>
        </w:docPartObj>
      </w:sdtPr>
      <w:sdtEndPr>
        <w:rPr>
          <w:b/>
          <w:bCs/>
        </w:rPr>
      </w:sdtEndPr>
      <w:sdtContent>
        <w:p w14:paraId="366BF392" w14:textId="3132DA3D" w:rsidR="009A37D5" w:rsidRDefault="009A37D5">
          <w:pPr>
            <w:pStyle w:val="En-ttedetabledesmatires"/>
          </w:pPr>
          <w:r>
            <w:t>Table des matières</w:t>
          </w:r>
        </w:p>
        <w:p w14:paraId="1566FF9B" w14:textId="71B78B89" w:rsidR="009A37D5" w:rsidRDefault="009A37D5">
          <w:pPr>
            <w:pStyle w:val="TM1"/>
            <w:tabs>
              <w:tab w:val="right" w:leader="dot" w:pos="9016"/>
            </w:tabs>
            <w:rPr>
              <w:noProof/>
            </w:rPr>
          </w:pPr>
          <w:r>
            <w:fldChar w:fldCharType="begin"/>
          </w:r>
          <w:r>
            <w:instrText xml:space="preserve"> TOC \o "1-3" \h \z \u </w:instrText>
          </w:r>
          <w:r>
            <w:fldChar w:fldCharType="separate"/>
          </w:r>
          <w:hyperlink w:anchor="_Toc227071419" w:history="1">
            <w:r w:rsidRPr="00414656">
              <w:rPr>
                <w:rStyle w:val="Lienhypertexte"/>
                <w:noProof/>
              </w:rPr>
              <w:t>Préambule</w:t>
            </w:r>
            <w:r>
              <w:rPr>
                <w:noProof/>
                <w:webHidden/>
              </w:rPr>
              <w:tab/>
            </w:r>
            <w:r>
              <w:rPr>
                <w:noProof/>
                <w:webHidden/>
              </w:rPr>
              <w:fldChar w:fldCharType="begin"/>
            </w:r>
            <w:r>
              <w:rPr>
                <w:noProof/>
                <w:webHidden/>
              </w:rPr>
              <w:instrText xml:space="preserve"> PAGEREF _Toc227071419 \h </w:instrText>
            </w:r>
            <w:r>
              <w:rPr>
                <w:noProof/>
                <w:webHidden/>
              </w:rPr>
            </w:r>
            <w:r>
              <w:rPr>
                <w:noProof/>
                <w:webHidden/>
              </w:rPr>
              <w:fldChar w:fldCharType="separate"/>
            </w:r>
            <w:r>
              <w:rPr>
                <w:noProof/>
                <w:webHidden/>
              </w:rPr>
              <w:t>2</w:t>
            </w:r>
            <w:r>
              <w:rPr>
                <w:noProof/>
                <w:webHidden/>
              </w:rPr>
              <w:fldChar w:fldCharType="end"/>
            </w:r>
          </w:hyperlink>
        </w:p>
        <w:p w14:paraId="2B68AA7C" w14:textId="6EDABF00" w:rsidR="009A37D5" w:rsidRDefault="009A37D5">
          <w:pPr>
            <w:pStyle w:val="TM1"/>
            <w:tabs>
              <w:tab w:val="right" w:leader="dot" w:pos="9016"/>
            </w:tabs>
            <w:rPr>
              <w:noProof/>
            </w:rPr>
          </w:pPr>
          <w:hyperlink w:anchor="_Toc227071420" w:history="1">
            <w:r w:rsidRPr="00414656">
              <w:rPr>
                <w:rStyle w:val="Lienhypertexte"/>
                <w:noProof/>
              </w:rPr>
              <w:t>Résumé exécutif</w:t>
            </w:r>
            <w:r>
              <w:rPr>
                <w:noProof/>
                <w:webHidden/>
              </w:rPr>
              <w:tab/>
            </w:r>
            <w:r>
              <w:rPr>
                <w:noProof/>
                <w:webHidden/>
              </w:rPr>
              <w:fldChar w:fldCharType="begin"/>
            </w:r>
            <w:r>
              <w:rPr>
                <w:noProof/>
                <w:webHidden/>
              </w:rPr>
              <w:instrText xml:space="preserve"> PAGEREF _Toc227071420 \h </w:instrText>
            </w:r>
            <w:r>
              <w:rPr>
                <w:noProof/>
                <w:webHidden/>
              </w:rPr>
            </w:r>
            <w:r>
              <w:rPr>
                <w:noProof/>
                <w:webHidden/>
              </w:rPr>
              <w:fldChar w:fldCharType="separate"/>
            </w:r>
            <w:r>
              <w:rPr>
                <w:noProof/>
                <w:webHidden/>
              </w:rPr>
              <w:t>3</w:t>
            </w:r>
            <w:r>
              <w:rPr>
                <w:noProof/>
                <w:webHidden/>
              </w:rPr>
              <w:fldChar w:fldCharType="end"/>
            </w:r>
          </w:hyperlink>
        </w:p>
        <w:p w14:paraId="69613455" w14:textId="62C7DF4B" w:rsidR="009A37D5" w:rsidRDefault="009A37D5">
          <w:pPr>
            <w:pStyle w:val="TM1"/>
            <w:tabs>
              <w:tab w:val="right" w:leader="dot" w:pos="9016"/>
            </w:tabs>
            <w:rPr>
              <w:noProof/>
            </w:rPr>
          </w:pPr>
          <w:hyperlink w:anchor="_Toc227071421" w:history="1">
            <w:r w:rsidRPr="00414656">
              <w:rPr>
                <w:rStyle w:val="Lienhypertexte"/>
                <w:noProof/>
              </w:rPr>
              <w:t>1. Analyse des besoins exprimés et contexte juridique</w:t>
            </w:r>
            <w:r>
              <w:rPr>
                <w:noProof/>
                <w:webHidden/>
              </w:rPr>
              <w:tab/>
            </w:r>
            <w:r>
              <w:rPr>
                <w:noProof/>
                <w:webHidden/>
              </w:rPr>
              <w:fldChar w:fldCharType="begin"/>
            </w:r>
            <w:r>
              <w:rPr>
                <w:noProof/>
                <w:webHidden/>
              </w:rPr>
              <w:instrText xml:space="preserve"> PAGEREF _Toc227071421 \h </w:instrText>
            </w:r>
            <w:r>
              <w:rPr>
                <w:noProof/>
                <w:webHidden/>
              </w:rPr>
            </w:r>
            <w:r>
              <w:rPr>
                <w:noProof/>
                <w:webHidden/>
              </w:rPr>
              <w:fldChar w:fldCharType="separate"/>
            </w:r>
            <w:r>
              <w:rPr>
                <w:noProof/>
                <w:webHidden/>
              </w:rPr>
              <w:t>5</w:t>
            </w:r>
            <w:r>
              <w:rPr>
                <w:noProof/>
                <w:webHidden/>
              </w:rPr>
              <w:fldChar w:fldCharType="end"/>
            </w:r>
          </w:hyperlink>
        </w:p>
        <w:p w14:paraId="51218030" w14:textId="08F90B12" w:rsidR="009A37D5" w:rsidRDefault="009A37D5">
          <w:pPr>
            <w:pStyle w:val="TM2"/>
            <w:tabs>
              <w:tab w:val="right" w:leader="dot" w:pos="9016"/>
            </w:tabs>
            <w:rPr>
              <w:noProof/>
            </w:rPr>
          </w:pPr>
          <w:hyperlink w:anchor="_Toc227071422" w:history="1">
            <w:r w:rsidRPr="00414656">
              <w:rPr>
                <w:rStyle w:val="Lienhypertexte"/>
                <w:noProof/>
              </w:rPr>
              <w:t>1.1 Analyse du besoin exprimé</w:t>
            </w:r>
            <w:r>
              <w:rPr>
                <w:noProof/>
                <w:webHidden/>
              </w:rPr>
              <w:tab/>
            </w:r>
            <w:r>
              <w:rPr>
                <w:noProof/>
                <w:webHidden/>
              </w:rPr>
              <w:fldChar w:fldCharType="begin"/>
            </w:r>
            <w:r>
              <w:rPr>
                <w:noProof/>
                <w:webHidden/>
              </w:rPr>
              <w:instrText xml:space="preserve"> PAGEREF _Toc227071422 \h </w:instrText>
            </w:r>
            <w:r>
              <w:rPr>
                <w:noProof/>
                <w:webHidden/>
              </w:rPr>
            </w:r>
            <w:r>
              <w:rPr>
                <w:noProof/>
                <w:webHidden/>
              </w:rPr>
              <w:fldChar w:fldCharType="separate"/>
            </w:r>
            <w:r>
              <w:rPr>
                <w:noProof/>
                <w:webHidden/>
              </w:rPr>
              <w:t>5</w:t>
            </w:r>
            <w:r>
              <w:rPr>
                <w:noProof/>
                <w:webHidden/>
              </w:rPr>
              <w:fldChar w:fldCharType="end"/>
            </w:r>
          </w:hyperlink>
        </w:p>
        <w:p w14:paraId="0D3F8D14" w14:textId="54139769" w:rsidR="009A37D5" w:rsidRDefault="009A37D5">
          <w:pPr>
            <w:pStyle w:val="TM3"/>
            <w:tabs>
              <w:tab w:val="right" w:leader="dot" w:pos="9016"/>
            </w:tabs>
            <w:rPr>
              <w:noProof/>
            </w:rPr>
          </w:pPr>
          <w:hyperlink w:anchor="_Toc227071423" w:history="1">
            <w:r w:rsidRPr="00414656">
              <w:rPr>
                <w:rStyle w:val="Lienhypertexte"/>
                <w:noProof/>
              </w:rPr>
              <w:t>Présentation de l’organisation cliente</w:t>
            </w:r>
            <w:r>
              <w:rPr>
                <w:noProof/>
                <w:webHidden/>
              </w:rPr>
              <w:tab/>
            </w:r>
            <w:r>
              <w:rPr>
                <w:noProof/>
                <w:webHidden/>
              </w:rPr>
              <w:fldChar w:fldCharType="begin"/>
            </w:r>
            <w:r>
              <w:rPr>
                <w:noProof/>
                <w:webHidden/>
              </w:rPr>
              <w:instrText xml:space="preserve"> PAGEREF _Toc227071423 \h </w:instrText>
            </w:r>
            <w:r>
              <w:rPr>
                <w:noProof/>
                <w:webHidden/>
              </w:rPr>
            </w:r>
            <w:r>
              <w:rPr>
                <w:noProof/>
                <w:webHidden/>
              </w:rPr>
              <w:fldChar w:fldCharType="separate"/>
            </w:r>
            <w:r>
              <w:rPr>
                <w:noProof/>
                <w:webHidden/>
              </w:rPr>
              <w:t>5</w:t>
            </w:r>
            <w:r>
              <w:rPr>
                <w:noProof/>
                <w:webHidden/>
              </w:rPr>
              <w:fldChar w:fldCharType="end"/>
            </w:r>
          </w:hyperlink>
        </w:p>
        <w:p w14:paraId="5A13F15C" w14:textId="595239E5" w:rsidR="009A37D5" w:rsidRDefault="009A37D5">
          <w:pPr>
            <w:pStyle w:val="TM3"/>
            <w:tabs>
              <w:tab w:val="right" w:leader="dot" w:pos="9016"/>
            </w:tabs>
            <w:rPr>
              <w:noProof/>
            </w:rPr>
          </w:pPr>
          <w:hyperlink w:anchor="_Toc227071424" w:history="1">
            <w:r w:rsidRPr="00414656">
              <w:rPr>
                <w:rStyle w:val="Lienhypertexte"/>
                <w:noProof/>
              </w:rPr>
              <w:t>État initial et besoin exprimé</w:t>
            </w:r>
            <w:r>
              <w:rPr>
                <w:noProof/>
                <w:webHidden/>
              </w:rPr>
              <w:tab/>
            </w:r>
            <w:r>
              <w:rPr>
                <w:noProof/>
                <w:webHidden/>
              </w:rPr>
              <w:fldChar w:fldCharType="begin"/>
            </w:r>
            <w:r>
              <w:rPr>
                <w:noProof/>
                <w:webHidden/>
              </w:rPr>
              <w:instrText xml:space="preserve"> PAGEREF _Toc227071424 \h </w:instrText>
            </w:r>
            <w:r>
              <w:rPr>
                <w:noProof/>
                <w:webHidden/>
              </w:rPr>
            </w:r>
            <w:r>
              <w:rPr>
                <w:noProof/>
                <w:webHidden/>
              </w:rPr>
              <w:fldChar w:fldCharType="separate"/>
            </w:r>
            <w:r>
              <w:rPr>
                <w:noProof/>
                <w:webHidden/>
              </w:rPr>
              <w:t>5</w:t>
            </w:r>
            <w:r>
              <w:rPr>
                <w:noProof/>
                <w:webHidden/>
              </w:rPr>
              <w:fldChar w:fldCharType="end"/>
            </w:r>
          </w:hyperlink>
        </w:p>
        <w:p w14:paraId="4A1F3FFF" w14:textId="58394473" w:rsidR="009A37D5" w:rsidRDefault="009A37D5">
          <w:pPr>
            <w:pStyle w:val="TM3"/>
            <w:tabs>
              <w:tab w:val="right" w:leader="dot" w:pos="9016"/>
            </w:tabs>
            <w:rPr>
              <w:noProof/>
            </w:rPr>
          </w:pPr>
          <w:hyperlink w:anchor="_Toc227071425" w:history="1">
            <w:r w:rsidRPr="00414656">
              <w:rPr>
                <w:rStyle w:val="Lienhypertexte"/>
                <w:noProof/>
              </w:rPr>
              <w:t>Fonctionnalités attendues et exigences de qualité</w:t>
            </w:r>
            <w:r>
              <w:rPr>
                <w:noProof/>
                <w:webHidden/>
              </w:rPr>
              <w:tab/>
            </w:r>
            <w:r>
              <w:rPr>
                <w:noProof/>
                <w:webHidden/>
              </w:rPr>
              <w:fldChar w:fldCharType="begin"/>
            </w:r>
            <w:r>
              <w:rPr>
                <w:noProof/>
                <w:webHidden/>
              </w:rPr>
              <w:instrText xml:space="preserve"> PAGEREF _Toc227071425 \h </w:instrText>
            </w:r>
            <w:r>
              <w:rPr>
                <w:noProof/>
                <w:webHidden/>
              </w:rPr>
            </w:r>
            <w:r>
              <w:rPr>
                <w:noProof/>
                <w:webHidden/>
              </w:rPr>
              <w:fldChar w:fldCharType="separate"/>
            </w:r>
            <w:r>
              <w:rPr>
                <w:noProof/>
                <w:webHidden/>
              </w:rPr>
              <w:t>6</w:t>
            </w:r>
            <w:r>
              <w:rPr>
                <w:noProof/>
                <w:webHidden/>
              </w:rPr>
              <w:fldChar w:fldCharType="end"/>
            </w:r>
          </w:hyperlink>
        </w:p>
        <w:p w14:paraId="2BE6F0DB" w14:textId="33AB2BF6" w:rsidR="009A37D5" w:rsidRDefault="009A37D5">
          <w:pPr>
            <w:pStyle w:val="TM2"/>
            <w:tabs>
              <w:tab w:val="right" w:leader="dot" w:pos="9016"/>
            </w:tabs>
            <w:rPr>
              <w:noProof/>
            </w:rPr>
          </w:pPr>
          <w:hyperlink w:anchor="_Toc227071426" w:history="1">
            <w:r w:rsidRPr="00414656">
              <w:rPr>
                <w:rStyle w:val="Lienhypertexte"/>
                <w:noProof/>
              </w:rPr>
              <w:t>1.2 Contexte juridique</w:t>
            </w:r>
            <w:r>
              <w:rPr>
                <w:noProof/>
                <w:webHidden/>
              </w:rPr>
              <w:tab/>
            </w:r>
            <w:r>
              <w:rPr>
                <w:noProof/>
                <w:webHidden/>
              </w:rPr>
              <w:fldChar w:fldCharType="begin"/>
            </w:r>
            <w:r>
              <w:rPr>
                <w:noProof/>
                <w:webHidden/>
              </w:rPr>
              <w:instrText xml:space="preserve"> PAGEREF _Toc227071426 \h </w:instrText>
            </w:r>
            <w:r>
              <w:rPr>
                <w:noProof/>
                <w:webHidden/>
              </w:rPr>
            </w:r>
            <w:r>
              <w:rPr>
                <w:noProof/>
                <w:webHidden/>
              </w:rPr>
              <w:fldChar w:fldCharType="separate"/>
            </w:r>
            <w:r>
              <w:rPr>
                <w:noProof/>
                <w:webHidden/>
              </w:rPr>
              <w:t>6</w:t>
            </w:r>
            <w:r>
              <w:rPr>
                <w:noProof/>
                <w:webHidden/>
              </w:rPr>
              <w:fldChar w:fldCharType="end"/>
            </w:r>
          </w:hyperlink>
        </w:p>
        <w:p w14:paraId="55B2C584" w14:textId="5FCE7F51" w:rsidR="009A37D5" w:rsidRDefault="009A37D5">
          <w:pPr>
            <w:pStyle w:val="TM1"/>
            <w:tabs>
              <w:tab w:val="right" w:leader="dot" w:pos="9016"/>
            </w:tabs>
            <w:rPr>
              <w:noProof/>
            </w:rPr>
          </w:pPr>
          <w:hyperlink w:anchor="_Toc227071427" w:history="1">
            <w:r w:rsidRPr="00414656">
              <w:rPr>
                <w:rStyle w:val="Lienhypertexte"/>
                <w:noProof/>
              </w:rPr>
              <w:t>2. Étude de l’impact sur le système informatique</w:t>
            </w:r>
            <w:r>
              <w:rPr>
                <w:noProof/>
                <w:webHidden/>
              </w:rPr>
              <w:tab/>
            </w:r>
            <w:r>
              <w:rPr>
                <w:noProof/>
                <w:webHidden/>
              </w:rPr>
              <w:fldChar w:fldCharType="begin"/>
            </w:r>
            <w:r>
              <w:rPr>
                <w:noProof/>
                <w:webHidden/>
              </w:rPr>
              <w:instrText xml:space="preserve"> PAGEREF _Toc227071427 \h </w:instrText>
            </w:r>
            <w:r>
              <w:rPr>
                <w:noProof/>
                <w:webHidden/>
              </w:rPr>
            </w:r>
            <w:r>
              <w:rPr>
                <w:noProof/>
                <w:webHidden/>
              </w:rPr>
              <w:fldChar w:fldCharType="separate"/>
            </w:r>
            <w:r>
              <w:rPr>
                <w:noProof/>
                <w:webHidden/>
              </w:rPr>
              <w:t>7</w:t>
            </w:r>
            <w:r>
              <w:rPr>
                <w:noProof/>
                <w:webHidden/>
              </w:rPr>
              <w:fldChar w:fldCharType="end"/>
            </w:r>
          </w:hyperlink>
        </w:p>
        <w:p w14:paraId="46504F7D" w14:textId="17F3B2FD" w:rsidR="009A37D5" w:rsidRDefault="009A37D5">
          <w:pPr>
            <w:pStyle w:val="TM2"/>
            <w:tabs>
              <w:tab w:val="right" w:leader="dot" w:pos="9016"/>
            </w:tabs>
            <w:rPr>
              <w:noProof/>
            </w:rPr>
          </w:pPr>
          <w:hyperlink w:anchor="_Toc227071428" w:history="1">
            <w:r w:rsidRPr="00414656">
              <w:rPr>
                <w:rStyle w:val="Lienhypertexte"/>
                <w:noProof/>
              </w:rPr>
              <w:t>2.1 Composants impactés par la solution retenue</w:t>
            </w:r>
            <w:r>
              <w:rPr>
                <w:noProof/>
                <w:webHidden/>
              </w:rPr>
              <w:tab/>
            </w:r>
            <w:r>
              <w:rPr>
                <w:noProof/>
                <w:webHidden/>
              </w:rPr>
              <w:fldChar w:fldCharType="begin"/>
            </w:r>
            <w:r>
              <w:rPr>
                <w:noProof/>
                <w:webHidden/>
              </w:rPr>
              <w:instrText xml:space="preserve"> PAGEREF _Toc227071428 \h </w:instrText>
            </w:r>
            <w:r>
              <w:rPr>
                <w:noProof/>
                <w:webHidden/>
              </w:rPr>
            </w:r>
            <w:r>
              <w:rPr>
                <w:noProof/>
                <w:webHidden/>
              </w:rPr>
              <w:fldChar w:fldCharType="separate"/>
            </w:r>
            <w:r>
              <w:rPr>
                <w:noProof/>
                <w:webHidden/>
              </w:rPr>
              <w:t>7</w:t>
            </w:r>
            <w:r>
              <w:rPr>
                <w:noProof/>
                <w:webHidden/>
              </w:rPr>
              <w:fldChar w:fldCharType="end"/>
            </w:r>
          </w:hyperlink>
        </w:p>
        <w:p w14:paraId="120655E4" w14:textId="07BB4510" w:rsidR="009A37D5" w:rsidRDefault="009A37D5">
          <w:pPr>
            <w:pStyle w:val="TM3"/>
            <w:tabs>
              <w:tab w:val="right" w:leader="dot" w:pos="9016"/>
            </w:tabs>
            <w:rPr>
              <w:noProof/>
            </w:rPr>
          </w:pPr>
          <w:hyperlink w:anchor="_Toc227071429" w:history="1">
            <w:r w:rsidRPr="00414656">
              <w:rPr>
                <w:rStyle w:val="Lienhypertexte"/>
                <w:noProof/>
              </w:rPr>
              <w:t>Plan d’adressage et segmentation Zero Trust</w:t>
            </w:r>
            <w:r>
              <w:rPr>
                <w:noProof/>
                <w:webHidden/>
              </w:rPr>
              <w:tab/>
            </w:r>
            <w:r>
              <w:rPr>
                <w:noProof/>
                <w:webHidden/>
              </w:rPr>
              <w:fldChar w:fldCharType="begin"/>
            </w:r>
            <w:r>
              <w:rPr>
                <w:noProof/>
                <w:webHidden/>
              </w:rPr>
              <w:instrText xml:space="preserve"> PAGEREF _Toc227071429 \h </w:instrText>
            </w:r>
            <w:r>
              <w:rPr>
                <w:noProof/>
                <w:webHidden/>
              </w:rPr>
            </w:r>
            <w:r>
              <w:rPr>
                <w:noProof/>
                <w:webHidden/>
              </w:rPr>
              <w:fldChar w:fldCharType="separate"/>
            </w:r>
            <w:r>
              <w:rPr>
                <w:noProof/>
                <w:webHidden/>
              </w:rPr>
              <w:t>7</w:t>
            </w:r>
            <w:r>
              <w:rPr>
                <w:noProof/>
                <w:webHidden/>
              </w:rPr>
              <w:fldChar w:fldCharType="end"/>
            </w:r>
          </w:hyperlink>
        </w:p>
        <w:p w14:paraId="1819B963" w14:textId="7A9ABDB1" w:rsidR="009A37D5" w:rsidRDefault="009A37D5">
          <w:pPr>
            <w:pStyle w:val="TM3"/>
            <w:tabs>
              <w:tab w:val="right" w:leader="dot" w:pos="9016"/>
            </w:tabs>
            <w:rPr>
              <w:noProof/>
            </w:rPr>
          </w:pPr>
          <w:hyperlink w:anchor="_Toc227071430" w:history="1">
            <w:r w:rsidRPr="00414656">
              <w:rPr>
                <w:rStyle w:val="Lienhypertexte"/>
                <w:noProof/>
              </w:rPr>
              <w:t>Règles de filtrage Zero Trust (pfSense)</w:t>
            </w:r>
            <w:r>
              <w:rPr>
                <w:noProof/>
                <w:webHidden/>
              </w:rPr>
              <w:tab/>
            </w:r>
            <w:r>
              <w:rPr>
                <w:noProof/>
                <w:webHidden/>
              </w:rPr>
              <w:fldChar w:fldCharType="begin"/>
            </w:r>
            <w:r>
              <w:rPr>
                <w:noProof/>
                <w:webHidden/>
              </w:rPr>
              <w:instrText xml:space="preserve"> PAGEREF _Toc227071430 \h </w:instrText>
            </w:r>
            <w:r>
              <w:rPr>
                <w:noProof/>
                <w:webHidden/>
              </w:rPr>
            </w:r>
            <w:r>
              <w:rPr>
                <w:noProof/>
                <w:webHidden/>
              </w:rPr>
              <w:fldChar w:fldCharType="separate"/>
            </w:r>
            <w:r>
              <w:rPr>
                <w:noProof/>
                <w:webHidden/>
              </w:rPr>
              <w:t>7</w:t>
            </w:r>
            <w:r>
              <w:rPr>
                <w:noProof/>
                <w:webHidden/>
              </w:rPr>
              <w:fldChar w:fldCharType="end"/>
            </w:r>
          </w:hyperlink>
        </w:p>
        <w:p w14:paraId="2DE9CF3A" w14:textId="59C0811C" w:rsidR="009A37D5" w:rsidRDefault="009A37D5">
          <w:pPr>
            <w:pStyle w:val="TM3"/>
            <w:tabs>
              <w:tab w:val="right" w:leader="dot" w:pos="9016"/>
            </w:tabs>
            <w:rPr>
              <w:noProof/>
            </w:rPr>
          </w:pPr>
          <w:hyperlink w:anchor="_Toc227071431" w:history="1">
            <w:r w:rsidRPr="00414656">
              <w:rPr>
                <w:rStyle w:val="Lienhypertexte"/>
                <w:noProof/>
              </w:rPr>
              <w:t>Passerelle Internet et sécurité réseau (logique PRA)</w:t>
            </w:r>
            <w:r>
              <w:rPr>
                <w:noProof/>
                <w:webHidden/>
              </w:rPr>
              <w:tab/>
            </w:r>
            <w:r>
              <w:rPr>
                <w:noProof/>
                <w:webHidden/>
              </w:rPr>
              <w:fldChar w:fldCharType="begin"/>
            </w:r>
            <w:r>
              <w:rPr>
                <w:noProof/>
                <w:webHidden/>
              </w:rPr>
              <w:instrText xml:space="preserve"> PAGEREF _Toc227071431 \h </w:instrText>
            </w:r>
            <w:r>
              <w:rPr>
                <w:noProof/>
                <w:webHidden/>
              </w:rPr>
            </w:r>
            <w:r>
              <w:rPr>
                <w:noProof/>
                <w:webHidden/>
              </w:rPr>
              <w:fldChar w:fldCharType="separate"/>
            </w:r>
            <w:r>
              <w:rPr>
                <w:noProof/>
                <w:webHidden/>
              </w:rPr>
              <w:t>7</w:t>
            </w:r>
            <w:r>
              <w:rPr>
                <w:noProof/>
                <w:webHidden/>
              </w:rPr>
              <w:fldChar w:fldCharType="end"/>
            </w:r>
          </w:hyperlink>
        </w:p>
        <w:p w14:paraId="7DBFA9C0" w14:textId="50B62F40" w:rsidR="009A37D5" w:rsidRDefault="009A37D5">
          <w:pPr>
            <w:pStyle w:val="TM3"/>
            <w:tabs>
              <w:tab w:val="right" w:leader="dot" w:pos="9016"/>
            </w:tabs>
            <w:rPr>
              <w:noProof/>
            </w:rPr>
          </w:pPr>
          <w:hyperlink w:anchor="_Toc227071432" w:history="1">
            <w:r w:rsidRPr="00414656">
              <w:rPr>
                <w:rStyle w:val="Lienhypertexte"/>
                <w:noProof/>
              </w:rPr>
              <w:t>Identité, authentification et redondance ciblée</w:t>
            </w:r>
            <w:r>
              <w:rPr>
                <w:noProof/>
                <w:webHidden/>
              </w:rPr>
              <w:tab/>
            </w:r>
            <w:r>
              <w:rPr>
                <w:noProof/>
                <w:webHidden/>
              </w:rPr>
              <w:fldChar w:fldCharType="begin"/>
            </w:r>
            <w:r>
              <w:rPr>
                <w:noProof/>
                <w:webHidden/>
              </w:rPr>
              <w:instrText xml:space="preserve"> PAGEREF _Toc227071432 \h </w:instrText>
            </w:r>
            <w:r>
              <w:rPr>
                <w:noProof/>
                <w:webHidden/>
              </w:rPr>
            </w:r>
            <w:r>
              <w:rPr>
                <w:noProof/>
                <w:webHidden/>
              </w:rPr>
              <w:fldChar w:fldCharType="separate"/>
            </w:r>
            <w:r>
              <w:rPr>
                <w:noProof/>
                <w:webHidden/>
              </w:rPr>
              <w:t>8</w:t>
            </w:r>
            <w:r>
              <w:rPr>
                <w:noProof/>
                <w:webHidden/>
              </w:rPr>
              <w:fldChar w:fldCharType="end"/>
            </w:r>
          </w:hyperlink>
        </w:p>
        <w:p w14:paraId="3CE0281B" w14:textId="378A5A3A" w:rsidR="009A37D5" w:rsidRDefault="009A37D5">
          <w:pPr>
            <w:pStyle w:val="TM3"/>
            <w:tabs>
              <w:tab w:val="right" w:leader="dot" w:pos="9016"/>
            </w:tabs>
            <w:rPr>
              <w:noProof/>
            </w:rPr>
          </w:pPr>
          <w:hyperlink w:anchor="_Toc227071433" w:history="1">
            <w:r w:rsidRPr="00414656">
              <w:rPr>
                <w:rStyle w:val="Lienhypertexte"/>
                <w:noProof/>
              </w:rPr>
              <w:t>Serveur de fichiers dédié (SRV-FS)</w:t>
            </w:r>
            <w:r>
              <w:rPr>
                <w:noProof/>
                <w:webHidden/>
              </w:rPr>
              <w:tab/>
            </w:r>
            <w:r>
              <w:rPr>
                <w:noProof/>
                <w:webHidden/>
              </w:rPr>
              <w:fldChar w:fldCharType="begin"/>
            </w:r>
            <w:r>
              <w:rPr>
                <w:noProof/>
                <w:webHidden/>
              </w:rPr>
              <w:instrText xml:space="preserve"> PAGEREF _Toc227071433 \h </w:instrText>
            </w:r>
            <w:r>
              <w:rPr>
                <w:noProof/>
                <w:webHidden/>
              </w:rPr>
            </w:r>
            <w:r>
              <w:rPr>
                <w:noProof/>
                <w:webHidden/>
              </w:rPr>
              <w:fldChar w:fldCharType="separate"/>
            </w:r>
            <w:r>
              <w:rPr>
                <w:noProof/>
                <w:webHidden/>
              </w:rPr>
              <w:t>8</w:t>
            </w:r>
            <w:r>
              <w:rPr>
                <w:noProof/>
                <w:webHidden/>
              </w:rPr>
              <w:fldChar w:fldCharType="end"/>
            </w:r>
          </w:hyperlink>
        </w:p>
        <w:p w14:paraId="7E6F694C" w14:textId="0983547A" w:rsidR="009A37D5" w:rsidRDefault="009A37D5">
          <w:pPr>
            <w:pStyle w:val="TM3"/>
            <w:tabs>
              <w:tab w:val="right" w:leader="dot" w:pos="9016"/>
            </w:tabs>
            <w:rPr>
              <w:noProof/>
            </w:rPr>
          </w:pPr>
          <w:hyperlink w:anchor="_Toc227071434" w:history="1">
            <w:r w:rsidRPr="00414656">
              <w:rPr>
                <w:rStyle w:val="Lienhypertexte"/>
                <w:noProof/>
              </w:rPr>
              <w:t>Services applicatifs (SRV-ADMIN)</w:t>
            </w:r>
            <w:r>
              <w:rPr>
                <w:noProof/>
                <w:webHidden/>
              </w:rPr>
              <w:tab/>
            </w:r>
            <w:r>
              <w:rPr>
                <w:noProof/>
                <w:webHidden/>
              </w:rPr>
              <w:fldChar w:fldCharType="begin"/>
            </w:r>
            <w:r>
              <w:rPr>
                <w:noProof/>
                <w:webHidden/>
              </w:rPr>
              <w:instrText xml:space="preserve"> PAGEREF _Toc227071434 \h </w:instrText>
            </w:r>
            <w:r>
              <w:rPr>
                <w:noProof/>
                <w:webHidden/>
              </w:rPr>
            </w:r>
            <w:r>
              <w:rPr>
                <w:noProof/>
                <w:webHidden/>
              </w:rPr>
              <w:fldChar w:fldCharType="separate"/>
            </w:r>
            <w:r>
              <w:rPr>
                <w:noProof/>
                <w:webHidden/>
              </w:rPr>
              <w:t>8</w:t>
            </w:r>
            <w:r>
              <w:rPr>
                <w:noProof/>
                <w:webHidden/>
              </w:rPr>
              <w:fldChar w:fldCharType="end"/>
            </w:r>
          </w:hyperlink>
        </w:p>
        <w:p w14:paraId="1327927B" w14:textId="284E0118" w:rsidR="009A37D5" w:rsidRDefault="009A37D5">
          <w:pPr>
            <w:pStyle w:val="TM3"/>
            <w:tabs>
              <w:tab w:val="right" w:leader="dot" w:pos="9016"/>
            </w:tabs>
            <w:rPr>
              <w:noProof/>
            </w:rPr>
          </w:pPr>
          <w:hyperlink w:anchor="_Toc227071435" w:history="1">
            <w:r w:rsidRPr="00414656">
              <w:rPr>
                <w:rStyle w:val="Lienhypertexte"/>
                <w:noProof/>
              </w:rPr>
              <w:t>Gestion de configuration (Git)</w:t>
            </w:r>
            <w:r>
              <w:rPr>
                <w:noProof/>
                <w:webHidden/>
              </w:rPr>
              <w:tab/>
            </w:r>
            <w:r>
              <w:rPr>
                <w:noProof/>
                <w:webHidden/>
              </w:rPr>
              <w:fldChar w:fldCharType="begin"/>
            </w:r>
            <w:r>
              <w:rPr>
                <w:noProof/>
                <w:webHidden/>
              </w:rPr>
              <w:instrText xml:space="preserve"> PAGEREF _Toc227071435 \h </w:instrText>
            </w:r>
            <w:r>
              <w:rPr>
                <w:noProof/>
                <w:webHidden/>
              </w:rPr>
            </w:r>
            <w:r>
              <w:rPr>
                <w:noProof/>
                <w:webHidden/>
              </w:rPr>
              <w:fldChar w:fldCharType="separate"/>
            </w:r>
            <w:r>
              <w:rPr>
                <w:noProof/>
                <w:webHidden/>
              </w:rPr>
              <w:t>8</w:t>
            </w:r>
            <w:r>
              <w:rPr>
                <w:noProof/>
                <w:webHidden/>
              </w:rPr>
              <w:fldChar w:fldCharType="end"/>
            </w:r>
          </w:hyperlink>
        </w:p>
        <w:p w14:paraId="702B348C" w14:textId="57C4E381" w:rsidR="009A37D5" w:rsidRDefault="009A37D5">
          <w:pPr>
            <w:pStyle w:val="TM3"/>
            <w:tabs>
              <w:tab w:val="right" w:leader="dot" w:pos="9016"/>
            </w:tabs>
            <w:rPr>
              <w:noProof/>
            </w:rPr>
          </w:pPr>
          <w:hyperlink w:anchor="_Toc227071436" w:history="1">
            <w:r w:rsidRPr="00414656">
              <w:rPr>
                <w:rStyle w:val="Lienhypertexte"/>
                <w:noProof/>
              </w:rPr>
              <w:t>Sauvegarde et isolation (VLAN 99)</w:t>
            </w:r>
            <w:r>
              <w:rPr>
                <w:noProof/>
                <w:webHidden/>
              </w:rPr>
              <w:tab/>
            </w:r>
            <w:r>
              <w:rPr>
                <w:noProof/>
                <w:webHidden/>
              </w:rPr>
              <w:fldChar w:fldCharType="begin"/>
            </w:r>
            <w:r>
              <w:rPr>
                <w:noProof/>
                <w:webHidden/>
              </w:rPr>
              <w:instrText xml:space="preserve"> PAGEREF _Toc227071436 \h </w:instrText>
            </w:r>
            <w:r>
              <w:rPr>
                <w:noProof/>
                <w:webHidden/>
              </w:rPr>
            </w:r>
            <w:r>
              <w:rPr>
                <w:noProof/>
                <w:webHidden/>
              </w:rPr>
              <w:fldChar w:fldCharType="separate"/>
            </w:r>
            <w:r>
              <w:rPr>
                <w:noProof/>
                <w:webHidden/>
              </w:rPr>
              <w:t>9</w:t>
            </w:r>
            <w:r>
              <w:rPr>
                <w:noProof/>
                <w:webHidden/>
              </w:rPr>
              <w:fldChar w:fldCharType="end"/>
            </w:r>
          </w:hyperlink>
        </w:p>
        <w:p w14:paraId="448BE415" w14:textId="624394BF" w:rsidR="009A37D5" w:rsidRDefault="009A37D5">
          <w:pPr>
            <w:pStyle w:val="TM2"/>
            <w:tabs>
              <w:tab w:val="right" w:leader="dot" w:pos="9016"/>
            </w:tabs>
            <w:rPr>
              <w:noProof/>
            </w:rPr>
          </w:pPr>
          <w:hyperlink w:anchor="_Toc227071437" w:history="1">
            <w:r w:rsidRPr="00414656">
              <w:rPr>
                <w:rStyle w:val="Lienhypertexte"/>
                <w:noProof/>
              </w:rPr>
              <w:t>2.2 Risques liés à une mauvaise utilisation ou à un dysfonctionnement</w:t>
            </w:r>
            <w:r>
              <w:rPr>
                <w:noProof/>
                <w:webHidden/>
              </w:rPr>
              <w:tab/>
            </w:r>
            <w:r>
              <w:rPr>
                <w:noProof/>
                <w:webHidden/>
              </w:rPr>
              <w:fldChar w:fldCharType="begin"/>
            </w:r>
            <w:r>
              <w:rPr>
                <w:noProof/>
                <w:webHidden/>
              </w:rPr>
              <w:instrText xml:space="preserve"> PAGEREF _Toc227071437 \h </w:instrText>
            </w:r>
            <w:r>
              <w:rPr>
                <w:noProof/>
                <w:webHidden/>
              </w:rPr>
            </w:r>
            <w:r>
              <w:rPr>
                <w:noProof/>
                <w:webHidden/>
              </w:rPr>
              <w:fldChar w:fldCharType="separate"/>
            </w:r>
            <w:r>
              <w:rPr>
                <w:noProof/>
                <w:webHidden/>
              </w:rPr>
              <w:t>9</w:t>
            </w:r>
            <w:r>
              <w:rPr>
                <w:noProof/>
                <w:webHidden/>
              </w:rPr>
              <w:fldChar w:fldCharType="end"/>
            </w:r>
          </w:hyperlink>
        </w:p>
        <w:p w14:paraId="45B9D1F8" w14:textId="1A5855C2" w:rsidR="009A37D5" w:rsidRDefault="009A37D5">
          <w:pPr>
            <w:pStyle w:val="TM1"/>
            <w:tabs>
              <w:tab w:val="right" w:leader="dot" w:pos="9016"/>
            </w:tabs>
            <w:rPr>
              <w:noProof/>
            </w:rPr>
          </w:pPr>
          <w:hyperlink w:anchor="_Toc227071438" w:history="1">
            <w:r w:rsidRPr="00414656">
              <w:rPr>
                <w:rStyle w:val="Lienhypertexte"/>
                <w:noProof/>
              </w:rPr>
              <w:t>3. Dossier de choix et spécifications techniques</w:t>
            </w:r>
            <w:r>
              <w:rPr>
                <w:noProof/>
                <w:webHidden/>
              </w:rPr>
              <w:tab/>
            </w:r>
            <w:r>
              <w:rPr>
                <w:noProof/>
                <w:webHidden/>
              </w:rPr>
              <w:fldChar w:fldCharType="begin"/>
            </w:r>
            <w:r>
              <w:rPr>
                <w:noProof/>
                <w:webHidden/>
              </w:rPr>
              <w:instrText xml:space="preserve"> PAGEREF _Toc227071438 \h </w:instrText>
            </w:r>
            <w:r>
              <w:rPr>
                <w:noProof/>
                <w:webHidden/>
              </w:rPr>
            </w:r>
            <w:r>
              <w:rPr>
                <w:noProof/>
                <w:webHidden/>
              </w:rPr>
              <w:fldChar w:fldCharType="separate"/>
            </w:r>
            <w:r>
              <w:rPr>
                <w:noProof/>
                <w:webHidden/>
              </w:rPr>
              <w:t>10</w:t>
            </w:r>
            <w:r>
              <w:rPr>
                <w:noProof/>
                <w:webHidden/>
              </w:rPr>
              <w:fldChar w:fldCharType="end"/>
            </w:r>
          </w:hyperlink>
        </w:p>
        <w:p w14:paraId="04B8F6DB" w14:textId="01E50035" w:rsidR="009A37D5" w:rsidRDefault="009A37D5">
          <w:pPr>
            <w:pStyle w:val="TM2"/>
            <w:tabs>
              <w:tab w:val="right" w:leader="dot" w:pos="9016"/>
            </w:tabs>
            <w:rPr>
              <w:noProof/>
            </w:rPr>
          </w:pPr>
          <w:hyperlink w:anchor="_Toc227071439" w:history="1">
            <w:r w:rsidRPr="00414656">
              <w:rPr>
                <w:rStyle w:val="Lienhypertexte"/>
                <w:noProof/>
              </w:rPr>
              <w:t>3.1 Choix techniques : coût, délai, qualité</w:t>
            </w:r>
            <w:r>
              <w:rPr>
                <w:noProof/>
                <w:webHidden/>
              </w:rPr>
              <w:tab/>
            </w:r>
            <w:r>
              <w:rPr>
                <w:noProof/>
                <w:webHidden/>
              </w:rPr>
              <w:fldChar w:fldCharType="begin"/>
            </w:r>
            <w:r>
              <w:rPr>
                <w:noProof/>
                <w:webHidden/>
              </w:rPr>
              <w:instrText xml:space="preserve"> PAGEREF _Toc227071439 \h </w:instrText>
            </w:r>
            <w:r>
              <w:rPr>
                <w:noProof/>
                <w:webHidden/>
              </w:rPr>
            </w:r>
            <w:r>
              <w:rPr>
                <w:noProof/>
                <w:webHidden/>
              </w:rPr>
              <w:fldChar w:fldCharType="separate"/>
            </w:r>
            <w:r>
              <w:rPr>
                <w:noProof/>
                <w:webHidden/>
              </w:rPr>
              <w:t>10</w:t>
            </w:r>
            <w:r>
              <w:rPr>
                <w:noProof/>
                <w:webHidden/>
              </w:rPr>
              <w:fldChar w:fldCharType="end"/>
            </w:r>
          </w:hyperlink>
        </w:p>
        <w:p w14:paraId="46E2E847" w14:textId="0FF5A9CD" w:rsidR="009A37D5" w:rsidRDefault="009A37D5">
          <w:pPr>
            <w:pStyle w:val="TM3"/>
            <w:tabs>
              <w:tab w:val="right" w:leader="dot" w:pos="9016"/>
            </w:tabs>
            <w:rPr>
              <w:noProof/>
            </w:rPr>
          </w:pPr>
          <w:hyperlink w:anchor="_Toc227071440" w:history="1">
            <w:r w:rsidRPr="00414656">
              <w:rPr>
                <w:rStyle w:val="Lienhypertexte"/>
                <w:noProof/>
              </w:rPr>
              <w:t>Architecture retenue</w:t>
            </w:r>
            <w:r>
              <w:rPr>
                <w:noProof/>
                <w:webHidden/>
              </w:rPr>
              <w:tab/>
            </w:r>
            <w:r>
              <w:rPr>
                <w:noProof/>
                <w:webHidden/>
              </w:rPr>
              <w:fldChar w:fldCharType="begin"/>
            </w:r>
            <w:r>
              <w:rPr>
                <w:noProof/>
                <w:webHidden/>
              </w:rPr>
              <w:instrText xml:space="preserve"> PAGEREF _Toc227071440 \h </w:instrText>
            </w:r>
            <w:r>
              <w:rPr>
                <w:noProof/>
                <w:webHidden/>
              </w:rPr>
            </w:r>
            <w:r>
              <w:rPr>
                <w:noProof/>
                <w:webHidden/>
              </w:rPr>
              <w:fldChar w:fldCharType="separate"/>
            </w:r>
            <w:r>
              <w:rPr>
                <w:noProof/>
                <w:webHidden/>
              </w:rPr>
              <w:t>10</w:t>
            </w:r>
            <w:r>
              <w:rPr>
                <w:noProof/>
                <w:webHidden/>
              </w:rPr>
              <w:fldChar w:fldCharType="end"/>
            </w:r>
          </w:hyperlink>
        </w:p>
        <w:p w14:paraId="09F5D8E4" w14:textId="68FB6663" w:rsidR="009A37D5" w:rsidRDefault="009A37D5">
          <w:pPr>
            <w:pStyle w:val="TM2"/>
            <w:tabs>
              <w:tab w:val="right" w:leader="dot" w:pos="9016"/>
            </w:tabs>
            <w:rPr>
              <w:noProof/>
            </w:rPr>
          </w:pPr>
          <w:hyperlink w:anchor="_Toc227071441" w:history="1">
            <w:r w:rsidRPr="00414656">
              <w:rPr>
                <w:rStyle w:val="Lienhypertexte"/>
                <w:noProof/>
              </w:rPr>
              <w:t>3.2 Limites de responsabilité du prestataire</w:t>
            </w:r>
            <w:r>
              <w:rPr>
                <w:noProof/>
                <w:webHidden/>
              </w:rPr>
              <w:tab/>
            </w:r>
            <w:r>
              <w:rPr>
                <w:noProof/>
                <w:webHidden/>
              </w:rPr>
              <w:fldChar w:fldCharType="begin"/>
            </w:r>
            <w:r>
              <w:rPr>
                <w:noProof/>
                <w:webHidden/>
              </w:rPr>
              <w:instrText xml:space="preserve"> PAGEREF _Toc227071441 \h </w:instrText>
            </w:r>
            <w:r>
              <w:rPr>
                <w:noProof/>
                <w:webHidden/>
              </w:rPr>
            </w:r>
            <w:r>
              <w:rPr>
                <w:noProof/>
                <w:webHidden/>
              </w:rPr>
              <w:fldChar w:fldCharType="separate"/>
            </w:r>
            <w:r>
              <w:rPr>
                <w:noProof/>
                <w:webHidden/>
              </w:rPr>
              <w:t>10</w:t>
            </w:r>
            <w:r>
              <w:rPr>
                <w:noProof/>
                <w:webHidden/>
              </w:rPr>
              <w:fldChar w:fldCharType="end"/>
            </w:r>
          </w:hyperlink>
        </w:p>
        <w:p w14:paraId="378E684A" w14:textId="3404A111" w:rsidR="009A37D5" w:rsidRDefault="009A37D5">
          <w:pPr>
            <w:pStyle w:val="TM2"/>
            <w:tabs>
              <w:tab w:val="right" w:leader="dot" w:pos="9016"/>
            </w:tabs>
            <w:rPr>
              <w:noProof/>
            </w:rPr>
          </w:pPr>
          <w:hyperlink w:anchor="_Toc227071442" w:history="1">
            <w:r w:rsidRPr="00414656">
              <w:rPr>
                <w:rStyle w:val="Lienhypertexte"/>
                <w:noProof/>
              </w:rPr>
              <w:t>3.3 Préoccupations éthiques et environnementales</w:t>
            </w:r>
            <w:r>
              <w:rPr>
                <w:noProof/>
                <w:webHidden/>
              </w:rPr>
              <w:tab/>
            </w:r>
            <w:r>
              <w:rPr>
                <w:noProof/>
                <w:webHidden/>
              </w:rPr>
              <w:fldChar w:fldCharType="begin"/>
            </w:r>
            <w:r>
              <w:rPr>
                <w:noProof/>
                <w:webHidden/>
              </w:rPr>
              <w:instrText xml:space="preserve"> PAGEREF _Toc227071442 \h </w:instrText>
            </w:r>
            <w:r>
              <w:rPr>
                <w:noProof/>
                <w:webHidden/>
              </w:rPr>
            </w:r>
            <w:r>
              <w:rPr>
                <w:noProof/>
                <w:webHidden/>
              </w:rPr>
              <w:fldChar w:fldCharType="separate"/>
            </w:r>
            <w:r>
              <w:rPr>
                <w:noProof/>
                <w:webHidden/>
              </w:rPr>
              <w:t>10</w:t>
            </w:r>
            <w:r>
              <w:rPr>
                <w:noProof/>
                <w:webHidden/>
              </w:rPr>
              <w:fldChar w:fldCharType="end"/>
            </w:r>
          </w:hyperlink>
        </w:p>
        <w:p w14:paraId="6D43A0F8" w14:textId="187A16F3" w:rsidR="009A37D5" w:rsidRDefault="009A37D5">
          <w:pPr>
            <w:pStyle w:val="TM1"/>
            <w:tabs>
              <w:tab w:val="right" w:leader="dot" w:pos="9016"/>
            </w:tabs>
            <w:rPr>
              <w:noProof/>
            </w:rPr>
          </w:pPr>
          <w:hyperlink w:anchor="_Toc227071443" w:history="1">
            <w:r w:rsidRPr="00414656">
              <w:rPr>
                <w:rStyle w:val="Lienhypertexte"/>
                <w:noProof/>
              </w:rPr>
              <w:t>4. Qualité et disponibilité du service</w:t>
            </w:r>
            <w:r>
              <w:rPr>
                <w:noProof/>
                <w:webHidden/>
              </w:rPr>
              <w:tab/>
            </w:r>
            <w:r>
              <w:rPr>
                <w:noProof/>
                <w:webHidden/>
              </w:rPr>
              <w:fldChar w:fldCharType="begin"/>
            </w:r>
            <w:r>
              <w:rPr>
                <w:noProof/>
                <w:webHidden/>
              </w:rPr>
              <w:instrText xml:space="preserve"> PAGEREF _Toc227071443 \h </w:instrText>
            </w:r>
            <w:r>
              <w:rPr>
                <w:noProof/>
                <w:webHidden/>
              </w:rPr>
            </w:r>
            <w:r>
              <w:rPr>
                <w:noProof/>
                <w:webHidden/>
              </w:rPr>
              <w:fldChar w:fldCharType="separate"/>
            </w:r>
            <w:r>
              <w:rPr>
                <w:noProof/>
                <w:webHidden/>
              </w:rPr>
              <w:t>12</w:t>
            </w:r>
            <w:r>
              <w:rPr>
                <w:noProof/>
                <w:webHidden/>
              </w:rPr>
              <w:fldChar w:fldCharType="end"/>
            </w:r>
          </w:hyperlink>
        </w:p>
        <w:p w14:paraId="56832BE0" w14:textId="0C095A09" w:rsidR="009A37D5" w:rsidRDefault="009A37D5">
          <w:pPr>
            <w:pStyle w:val="TM2"/>
            <w:tabs>
              <w:tab w:val="right" w:leader="dot" w:pos="9016"/>
            </w:tabs>
            <w:rPr>
              <w:noProof/>
            </w:rPr>
          </w:pPr>
          <w:hyperlink w:anchor="_Toc227071444" w:history="1">
            <w:r w:rsidRPr="00414656">
              <w:rPr>
                <w:rStyle w:val="Lienhypertexte"/>
                <w:noProof/>
              </w:rPr>
              <w:t>4.1 Politique de traitement des incidents</w:t>
            </w:r>
            <w:r>
              <w:rPr>
                <w:noProof/>
                <w:webHidden/>
              </w:rPr>
              <w:tab/>
            </w:r>
            <w:r>
              <w:rPr>
                <w:noProof/>
                <w:webHidden/>
              </w:rPr>
              <w:fldChar w:fldCharType="begin"/>
            </w:r>
            <w:r>
              <w:rPr>
                <w:noProof/>
                <w:webHidden/>
              </w:rPr>
              <w:instrText xml:space="preserve"> PAGEREF _Toc227071444 \h </w:instrText>
            </w:r>
            <w:r>
              <w:rPr>
                <w:noProof/>
                <w:webHidden/>
              </w:rPr>
            </w:r>
            <w:r>
              <w:rPr>
                <w:noProof/>
                <w:webHidden/>
              </w:rPr>
              <w:fldChar w:fldCharType="separate"/>
            </w:r>
            <w:r>
              <w:rPr>
                <w:noProof/>
                <w:webHidden/>
              </w:rPr>
              <w:t>12</w:t>
            </w:r>
            <w:r>
              <w:rPr>
                <w:noProof/>
                <w:webHidden/>
              </w:rPr>
              <w:fldChar w:fldCharType="end"/>
            </w:r>
          </w:hyperlink>
        </w:p>
        <w:p w14:paraId="01370BDE" w14:textId="0833FBC6" w:rsidR="009A37D5" w:rsidRDefault="009A37D5">
          <w:pPr>
            <w:pStyle w:val="TM2"/>
            <w:tabs>
              <w:tab w:val="right" w:leader="dot" w:pos="9016"/>
            </w:tabs>
            <w:rPr>
              <w:noProof/>
            </w:rPr>
          </w:pPr>
          <w:hyperlink w:anchor="_Toc227071445" w:history="1">
            <w:r w:rsidRPr="00414656">
              <w:rPr>
                <w:rStyle w:val="Lienhypertexte"/>
                <w:noProof/>
              </w:rPr>
              <w:t>4.2 Éléments à sauvegarder et à journaliser</w:t>
            </w:r>
            <w:r>
              <w:rPr>
                <w:noProof/>
                <w:webHidden/>
              </w:rPr>
              <w:tab/>
            </w:r>
            <w:r>
              <w:rPr>
                <w:noProof/>
                <w:webHidden/>
              </w:rPr>
              <w:fldChar w:fldCharType="begin"/>
            </w:r>
            <w:r>
              <w:rPr>
                <w:noProof/>
                <w:webHidden/>
              </w:rPr>
              <w:instrText xml:space="preserve"> PAGEREF _Toc227071445 \h </w:instrText>
            </w:r>
            <w:r>
              <w:rPr>
                <w:noProof/>
                <w:webHidden/>
              </w:rPr>
            </w:r>
            <w:r>
              <w:rPr>
                <w:noProof/>
                <w:webHidden/>
              </w:rPr>
              <w:fldChar w:fldCharType="separate"/>
            </w:r>
            <w:r>
              <w:rPr>
                <w:noProof/>
                <w:webHidden/>
              </w:rPr>
              <w:t>12</w:t>
            </w:r>
            <w:r>
              <w:rPr>
                <w:noProof/>
                <w:webHidden/>
              </w:rPr>
              <w:fldChar w:fldCharType="end"/>
            </w:r>
          </w:hyperlink>
        </w:p>
        <w:p w14:paraId="37CEEECF" w14:textId="5B94481D" w:rsidR="009A37D5" w:rsidRDefault="009A37D5">
          <w:pPr>
            <w:pStyle w:val="TM3"/>
            <w:tabs>
              <w:tab w:val="right" w:leader="dot" w:pos="9016"/>
            </w:tabs>
            <w:rPr>
              <w:noProof/>
            </w:rPr>
          </w:pPr>
          <w:hyperlink w:anchor="_Toc227071446" w:history="1">
            <w:r w:rsidRPr="00414656">
              <w:rPr>
                <w:rStyle w:val="Lienhypertexte"/>
                <w:noProof/>
              </w:rPr>
              <w:t>Stratégie de sauvegarde</w:t>
            </w:r>
            <w:r>
              <w:rPr>
                <w:noProof/>
                <w:webHidden/>
              </w:rPr>
              <w:tab/>
            </w:r>
            <w:r>
              <w:rPr>
                <w:noProof/>
                <w:webHidden/>
              </w:rPr>
              <w:fldChar w:fldCharType="begin"/>
            </w:r>
            <w:r>
              <w:rPr>
                <w:noProof/>
                <w:webHidden/>
              </w:rPr>
              <w:instrText xml:space="preserve"> PAGEREF _Toc227071446 \h </w:instrText>
            </w:r>
            <w:r>
              <w:rPr>
                <w:noProof/>
                <w:webHidden/>
              </w:rPr>
            </w:r>
            <w:r>
              <w:rPr>
                <w:noProof/>
                <w:webHidden/>
              </w:rPr>
              <w:fldChar w:fldCharType="separate"/>
            </w:r>
            <w:r>
              <w:rPr>
                <w:noProof/>
                <w:webHidden/>
              </w:rPr>
              <w:t>12</w:t>
            </w:r>
            <w:r>
              <w:rPr>
                <w:noProof/>
                <w:webHidden/>
              </w:rPr>
              <w:fldChar w:fldCharType="end"/>
            </w:r>
          </w:hyperlink>
        </w:p>
        <w:p w14:paraId="18AC46A8" w14:textId="17DEF517" w:rsidR="009A37D5" w:rsidRDefault="009A37D5">
          <w:pPr>
            <w:pStyle w:val="TM3"/>
            <w:tabs>
              <w:tab w:val="right" w:leader="dot" w:pos="9016"/>
            </w:tabs>
            <w:rPr>
              <w:noProof/>
            </w:rPr>
          </w:pPr>
          <w:hyperlink w:anchor="_Toc227071447" w:history="1">
            <w:r w:rsidRPr="00414656">
              <w:rPr>
                <w:rStyle w:val="Lienhypertexte"/>
                <w:noProof/>
              </w:rPr>
              <w:t>Éléments journalisés</w:t>
            </w:r>
            <w:r>
              <w:rPr>
                <w:noProof/>
                <w:webHidden/>
              </w:rPr>
              <w:tab/>
            </w:r>
            <w:r>
              <w:rPr>
                <w:noProof/>
                <w:webHidden/>
              </w:rPr>
              <w:fldChar w:fldCharType="begin"/>
            </w:r>
            <w:r>
              <w:rPr>
                <w:noProof/>
                <w:webHidden/>
              </w:rPr>
              <w:instrText xml:space="preserve"> PAGEREF _Toc227071447 \h </w:instrText>
            </w:r>
            <w:r>
              <w:rPr>
                <w:noProof/>
                <w:webHidden/>
              </w:rPr>
            </w:r>
            <w:r>
              <w:rPr>
                <w:noProof/>
                <w:webHidden/>
              </w:rPr>
              <w:fldChar w:fldCharType="separate"/>
            </w:r>
            <w:r>
              <w:rPr>
                <w:noProof/>
                <w:webHidden/>
              </w:rPr>
              <w:t>12</w:t>
            </w:r>
            <w:r>
              <w:rPr>
                <w:noProof/>
                <w:webHidden/>
              </w:rPr>
              <w:fldChar w:fldCharType="end"/>
            </w:r>
          </w:hyperlink>
        </w:p>
        <w:p w14:paraId="241F569A" w14:textId="7C434AD8" w:rsidR="009A37D5" w:rsidRDefault="009A37D5">
          <w:pPr>
            <w:pStyle w:val="TM2"/>
            <w:tabs>
              <w:tab w:val="right" w:leader="dot" w:pos="9016"/>
            </w:tabs>
            <w:rPr>
              <w:noProof/>
            </w:rPr>
          </w:pPr>
          <w:hyperlink w:anchor="_Toc227071448" w:history="1">
            <w:r w:rsidRPr="00414656">
              <w:rPr>
                <w:rStyle w:val="Lienhypertexte"/>
                <w:noProof/>
              </w:rPr>
              <w:t>4.3 Procédures d’alerte</w:t>
            </w:r>
            <w:r>
              <w:rPr>
                <w:noProof/>
                <w:webHidden/>
              </w:rPr>
              <w:tab/>
            </w:r>
            <w:r>
              <w:rPr>
                <w:noProof/>
                <w:webHidden/>
              </w:rPr>
              <w:fldChar w:fldCharType="begin"/>
            </w:r>
            <w:r>
              <w:rPr>
                <w:noProof/>
                <w:webHidden/>
              </w:rPr>
              <w:instrText xml:space="preserve"> PAGEREF _Toc227071448 \h </w:instrText>
            </w:r>
            <w:r>
              <w:rPr>
                <w:noProof/>
                <w:webHidden/>
              </w:rPr>
            </w:r>
            <w:r>
              <w:rPr>
                <w:noProof/>
                <w:webHidden/>
              </w:rPr>
              <w:fldChar w:fldCharType="separate"/>
            </w:r>
            <w:r>
              <w:rPr>
                <w:noProof/>
                <w:webHidden/>
              </w:rPr>
              <w:t>12</w:t>
            </w:r>
            <w:r>
              <w:rPr>
                <w:noProof/>
                <w:webHidden/>
              </w:rPr>
              <w:fldChar w:fldCharType="end"/>
            </w:r>
          </w:hyperlink>
        </w:p>
        <w:p w14:paraId="614A14EE" w14:textId="2C6E6867" w:rsidR="009A37D5" w:rsidRDefault="009A37D5">
          <w:pPr>
            <w:pStyle w:val="TM2"/>
            <w:tabs>
              <w:tab w:val="right" w:leader="dot" w:pos="9016"/>
            </w:tabs>
            <w:rPr>
              <w:noProof/>
            </w:rPr>
          </w:pPr>
          <w:hyperlink w:anchor="_Toc227071449" w:history="1">
            <w:r w:rsidRPr="00414656">
              <w:rPr>
                <w:rStyle w:val="Lienhypertexte"/>
                <w:noProof/>
              </w:rPr>
              <w:t>4.4 Mode dégradé, SPOF identifiés et PRA</w:t>
            </w:r>
            <w:r>
              <w:rPr>
                <w:noProof/>
                <w:webHidden/>
              </w:rPr>
              <w:tab/>
            </w:r>
            <w:r>
              <w:rPr>
                <w:noProof/>
                <w:webHidden/>
              </w:rPr>
              <w:fldChar w:fldCharType="begin"/>
            </w:r>
            <w:r>
              <w:rPr>
                <w:noProof/>
                <w:webHidden/>
              </w:rPr>
              <w:instrText xml:space="preserve"> PAGEREF _Toc227071449 \h </w:instrText>
            </w:r>
            <w:r>
              <w:rPr>
                <w:noProof/>
                <w:webHidden/>
              </w:rPr>
            </w:r>
            <w:r>
              <w:rPr>
                <w:noProof/>
                <w:webHidden/>
              </w:rPr>
              <w:fldChar w:fldCharType="separate"/>
            </w:r>
            <w:r>
              <w:rPr>
                <w:noProof/>
                <w:webHidden/>
              </w:rPr>
              <w:t>13</w:t>
            </w:r>
            <w:r>
              <w:rPr>
                <w:noProof/>
                <w:webHidden/>
              </w:rPr>
              <w:fldChar w:fldCharType="end"/>
            </w:r>
          </w:hyperlink>
        </w:p>
        <w:p w14:paraId="7211D722" w14:textId="1FB73BAF" w:rsidR="009A37D5" w:rsidRDefault="009A37D5">
          <w:pPr>
            <w:pStyle w:val="TM3"/>
            <w:tabs>
              <w:tab w:val="right" w:leader="dot" w:pos="9016"/>
            </w:tabs>
            <w:rPr>
              <w:noProof/>
            </w:rPr>
          </w:pPr>
          <w:hyperlink w:anchor="_Toc227071450" w:history="1">
            <w:r w:rsidRPr="00414656">
              <w:rPr>
                <w:rStyle w:val="Lienhypertexte"/>
                <w:noProof/>
              </w:rPr>
              <w:t>Panne de SRV-AD1</w:t>
            </w:r>
            <w:r>
              <w:rPr>
                <w:noProof/>
                <w:webHidden/>
              </w:rPr>
              <w:tab/>
            </w:r>
            <w:r>
              <w:rPr>
                <w:noProof/>
                <w:webHidden/>
              </w:rPr>
              <w:fldChar w:fldCharType="begin"/>
            </w:r>
            <w:r>
              <w:rPr>
                <w:noProof/>
                <w:webHidden/>
              </w:rPr>
              <w:instrText xml:space="preserve"> PAGEREF _Toc227071450 \h </w:instrText>
            </w:r>
            <w:r>
              <w:rPr>
                <w:noProof/>
                <w:webHidden/>
              </w:rPr>
            </w:r>
            <w:r>
              <w:rPr>
                <w:noProof/>
                <w:webHidden/>
              </w:rPr>
              <w:fldChar w:fldCharType="separate"/>
            </w:r>
            <w:r>
              <w:rPr>
                <w:noProof/>
                <w:webHidden/>
              </w:rPr>
              <w:t>13</w:t>
            </w:r>
            <w:r>
              <w:rPr>
                <w:noProof/>
                <w:webHidden/>
              </w:rPr>
              <w:fldChar w:fldCharType="end"/>
            </w:r>
          </w:hyperlink>
        </w:p>
        <w:p w14:paraId="31772A0A" w14:textId="73E0F877" w:rsidR="009A37D5" w:rsidRDefault="009A37D5">
          <w:pPr>
            <w:pStyle w:val="TM3"/>
            <w:tabs>
              <w:tab w:val="right" w:leader="dot" w:pos="9016"/>
            </w:tabs>
            <w:rPr>
              <w:noProof/>
            </w:rPr>
          </w:pPr>
          <w:hyperlink w:anchor="_Toc227071451" w:history="1">
            <w:r w:rsidRPr="00414656">
              <w:rPr>
                <w:rStyle w:val="Lienhypertexte"/>
                <w:noProof/>
              </w:rPr>
              <w:t>Panne de pfSense (SPOF réseau)</w:t>
            </w:r>
            <w:r>
              <w:rPr>
                <w:noProof/>
                <w:webHidden/>
              </w:rPr>
              <w:tab/>
            </w:r>
            <w:r>
              <w:rPr>
                <w:noProof/>
                <w:webHidden/>
              </w:rPr>
              <w:fldChar w:fldCharType="begin"/>
            </w:r>
            <w:r>
              <w:rPr>
                <w:noProof/>
                <w:webHidden/>
              </w:rPr>
              <w:instrText xml:space="preserve"> PAGEREF _Toc227071451 \h </w:instrText>
            </w:r>
            <w:r>
              <w:rPr>
                <w:noProof/>
                <w:webHidden/>
              </w:rPr>
            </w:r>
            <w:r>
              <w:rPr>
                <w:noProof/>
                <w:webHidden/>
              </w:rPr>
              <w:fldChar w:fldCharType="separate"/>
            </w:r>
            <w:r>
              <w:rPr>
                <w:noProof/>
                <w:webHidden/>
              </w:rPr>
              <w:t>13</w:t>
            </w:r>
            <w:r>
              <w:rPr>
                <w:noProof/>
                <w:webHidden/>
              </w:rPr>
              <w:fldChar w:fldCharType="end"/>
            </w:r>
          </w:hyperlink>
        </w:p>
        <w:p w14:paraId="439490AF" w14:textId="24532585" w:rsidR="009A37D5" w:rsidRDefault="009A37D5">
          <w:pPr>
            <w:pStyle w:val="TM3"/>
            <w:tabs>
              <w:tab w:val="right" w:leader="dot" w:pos="9016"/>
            </w:tabs>
            <w:rPr>
              <w:noProof/>
            </w:rPr>
          </w:pPr>
          <w:hyperlink w:anchor="_Toc227071452" w:history="1">
            <w:r w:rsidRPr="00414656">
              <w:rPr>
                <w:rStyle w:val="Lienhypertexte"/>
                <w:noProof/>
              </w:rPr>
              <w:t>Panne de SRV-ADMIN (SPOF applicatif)</w:t>
            </w:r>
            <w:r>
              <w:rPr>
                <w:noProof/>
                <w:webHidden/>
              </w:rPr>
              <w:tab/>
            </w:r>
            <w:r>
              <w:rPr>
                <w:noProof/>
                <w:webHidden/>
              </w:rPr>
              <w:fldChar w:fldCharType="begin"/>
            </w:r>
            <w:r>
              <w:rPr>
                <w:noProof/>
                <w:webHidden/>
              </w:rPr>
              <w:instrText xml:space="preserve"> PAGEREF _Toc227071452 \h </w:instrText>
            </w:r>
            <w:r>
              <w:rPr>
                <w:noProof/>
                <w:webHidden/>
              </w:rPr>
            </w:r>
            <w:r>
              <w:rPr>
                <w:noProof/>
                <w:webHidden/>
              </w:rPr>
              <w:fldChar w:fldCharType="separate"/>
            </w:r>
            <w:r>
              <w:rPr>
                <w:noProof/>
                <w:webHidden/>
              </w:rPr>
              <w:t>13</w:t>
            </w:r>
            <w:r>
              <w:rPr>
                <w:noProof/>
                <w:webHidden/>
              </w:rPr>
              <w:fldChar w:fldCharType="end"/>
            </w:r>
          </w:hyperlink>
        </w:p>
        <w:p w14:paraId="357F5541" w14:textId="5098E683" w:rsidR="009A37D5" w:rsidRDefault="009A37D5">
          <w:pPr>
            <w:pStyle w:val="TM3"/>
            <w:tabs>
              <w:tab w:val="right" w:leader="dot" w:pos="9016"/>
            </w:tabs>
            <w:rPr>
              <w:noProof/>
            </w:rPr>
          </w:pPr>
          <w:hyperlink w:anchor="_Toc227071453" w:history="1">
            <w:r w:rsidRPr="00414656">
              <w:rPr>
                <w:rStyle w:val="Lienhypertexte"/>
                <w:noProof/>
              </w:rPr>
              <w:t>Panne de SRV-FS</w:t>
            </w:r>
            <w:r>
              <w:rPr>
                <w:noProof/>
                <w:webHidden/>
              </w:rPr>
              <w:tab/>
            </w:r>
            <w:r>
              <w:rPr>
                <w:noProof/>
                <w:webHidden/>
              </w:rPr>
              <w:fldChar w:fldCharType="begin"/>
            </w:r>
            <w:r>
              <w:rPr>
                <w:noProof/>
                <w:webHidden/>
              </w:rPr>
              <w:instrText xml:space="preserve"> PAGEREF _Toc227071453 \h </w:instrText>
            </w:r>
            <w:r>
              <w:rPr>
                <w:noProof/>
                <w:webHidden/>
              </w:rPr>
            </w:r>
            <w:r>
              <w:rPr>
                <w:noProof/>
                <w:webHidden/>
              </w:rPr>
              <w:fldChar w:fldCharType="separate"/>
            </w:r>
            <w:r>
              <w:rPr>
                <w:noProof/>
                <w:webHidden/>
              </w:rPr>
              <w:t>13</w:t>
            </w:r>
            <w:r>
              <w:rPr>
                <w:noProof/>
                <w:webHidden/>
              </w:rPr>
              <w:fldChar w:fldCharType="end"/>
            </w:r>
          </w:hyperlink>
        </w:p>
        <w:p w14:paraId="70F6639F" w14:textId="0D6262FD" w:rsidR="009A37D5" w:rsidRDefault="009A37D5">
          <w:pPr>
            <w:pStyle w:val="TM3"/>
            <w:tabs>
              <w:tab w:val="right" w:leader="dot" w:pos="9016"/>
            </w:tabs>
            <w:rPr>
              <w:noProof/>
            </w:rPr>
          </w:pPr>
          <w:hyperlink w:anchor="_Toc227071454" w:history="1">
            <w:r w:rsidRPr="00414656">
              <w:rPr>
                <w:rStyle w:val="Lienhypertexte"/>
                <w:noProof/>
              </w:rPr>
              <w:t>Échec de sauvegarde</w:t>
            </w:r>
            <w:r>
              <w:rPr>
                <w:noProof/>
                <w:webHidden/>
              </w:rPr>
              <w:tab/>
            </w:r>
            <w:r>
              <w:rPr>
                <w:noProof/>
                <w:webHidden/>
              </w:rPr>
              <w:fldChar w:fldCharType="begin"/>
            </w:r>
            <w:r>
              <w:rPr>
                <w:noProof/>
                <w:webHidden/>
              </w:rPr>
              <w:instrText xml:space="preserve"> PAGEREF _Toc227071454 \h </w:instrText>
            </w:r>
            <w:r>
              <w:rPr>
                <w:noProof/>
                <w:webHidden/>
              </w:rPr>
            </w:r>
            <w:r>
              <w:rPr>
                <w:noProof/>
                <w:webHidden/>
              </w:rPr>
              <w:fldChar w:fldCharType="separate"/>
            </w:r>
            <w:r>
              <w:rPr>
                <w:noProof/>
                <w:webHidden/>
              </w:rPr>
              <w:t>13</w:t>
            </w:r>
            <w:r>
              <w:rPr>
                <w:noProof/>
                <w:webHidden/>
              </w:rPr>
              <w:fldChar w:fldCharType="end"/>
            </w:r>
          </w:hyperlink>
        </w:p>
        <w:p w14:paraId="3758AFC4" w14:textId="42574349" w:rsidR="009A37D5" w:rsidRDefault="009A37D5">
          <w:pPr>
            <w:pStyle w:val="TM2"/>
            <w:tabs>
              <w:tab w:val="right" w:leader="dot" w:pos="9016"/>
            </w:tabs>
            <w:rPr>
              <w:noProof/>
            </w:rPr>
          </w:pPr>
          <w:hyperlink w:anchor="_Toc227071455" w:history="1">
            <w:r w:rsidRPr="00414656">
              <w:rPr>
                <w:rStyle w:val="Lienhypertexte"/>
                <w:noProof/>
              </w:rPr>
              <w:t>4.5 Objectifs de reprise</w:t>
            </w:r>
            <w:r>
              <w:rPr>
                <w:noProof/>
                <w:webHidden/>
              </w:rPr>
              <w:tab/>
            </w:r>
            <w:r>
              <w:rPr>
                <w:noProof/>
                <w:webHidden/>
              </w:rPr>
              <w:fldChar w:fldCharType="begin"/>
            </w:r>
            <w:r>
              <w:rPr>
                <w:noProof/>
                <w:webHidden/>
              </w:rPr>
              <w:instrText xml:space="preserve"> PAGEREF _Toc227071455 \h </w:instrText>
            </w:r>
            <w:r>
              <w:rPr>
                <w:noProof/>
                <w:webHidden/>
              </w:rPr>
            </w:r>
            <w:r>
              <w:rPr>
                <w:noProof/>
                <w:webHidden/>
              </w:rPr>
              <w:fldChar w:fldCharType="separate"/>
            </w:r>
            <w:r>
              <w:rPr>
                <w:noProof/>
                <w:webHidden/>
              </w:rPr>
              <w:t>13</w:t>
            </w:r>
            <w:r>
              <w:rPr>
                <w:noProof/>
                <w:webHidden/>
              </w:rPr>
              <w:fldChar w:fldCharType="end"/>
            </w:r>
          </w:hyperlink>
        </w:p>
        <w:p w14:paraId="605BC659" w14:textId="77FB1784" w:rsidR="009A37D5" w:rsidRDefault="009A37D5">
          <w:pPr>
            <w:pStyle w:val="TM1"/>
            <w:tabs>
              <w:tab w:val="right" w:leader="dot" w:pos="9016"/>
            </w:tabs>
            <w:rPr>
              <w:noProof/>
            </w:rPr>
          </w:pPr>
          <w:hyperlink w:anchor="_Toc227071456" w:history="1">
            <w:r w:rsidRPr="00414656">
              <w:rPr>
                <w:rStyle w:val="Lienhypertexte"/>
                <w:noProof/>
              </w:rPr>
              <w:t>5. Maquette et prototype</w:t>
            </w:r>
            <w:r>
              <w:rPr>
                <w:noProof/>
                <w:webHidden/>
              </w:rPr>
              <w:tab/>
            </w:r>
            <w:r>
              <w:rPr>
                <w:noProof/>
                <w:webHidden/>
              </w:rPr>
              <w:fldChar w:fldCharType="begin"/>
            </w:r>
            <w:r>
              <w:rPr>
                <w:noProof/>
                <w:webHidden/>
              </w:rPr>
              <w:instrText xml:space="preserve"> PAGEREF _Toc227071456 \h </w:instrText>
            </w:r>
            <w:r>
              <w:rPr>
                <w:noProof/>
                <w:webHidden/>
              </w:rPr>
            </w:r>
            <w:r>
              <w:rPr>
                <w:noProof/>
                <w:webHidden/>
              </w:rPr>
              <w:fldChar w:fldCharType="separate"/>
            </w:r>
            <w:r>
              <w:rPr>
                <w:noProof/>
                <w:webHidden/>
              </w:rPr>
              <w:t>14</w:t>
            </w:r>
            <w:r>
              <w:rPr>
                <w:noProof/>
                <w:webHidden/>
              </w:rPr>
              <w:fldChar w:fldCharType="end"/>
            </w:r>
          </w:hyperlink>
        </w:p>
        <w:p w14:paraId="3BD51D7F" w14:textId="1152A147" w:rsidR="009A37D5" w:rsidRDefault="009A37D5">
          <w:pPr>
            <w:pStyle w:val="TM2"/>
            <w:tabs>
              <w:tab w:val="right" w:leader="dot" w:pos="9016"/>
            </w:tabs>
            <w:rPr>
              <w:noProof/>
            </w:rPr>
          </w:pPr>
          <w:hyperlink w:anchor="_Toc227071457" w:history="1">
            <w:r w:rsidRPr="00414656">
              <w:rPr>
                <w:rStyle w:val="Lienhypertexte"/>
                <w:noProof/>
              </w:rPr>
              <w:t>5.1 Architecture de la maquette (~24 Go RAM)</w:t>
            </w:r>
            <w:r>
              <w:rPr>
                <w:noProof/>
                <w:webHidden/>
              </w:rPr>
              <w:tab/>
            </w:r>
            <w:r>
              <w:rPr>
                <w:noProof/>
                <w:webHidden/>
              </w:rPr>
              <w:fldChar w:fldCharType="begin"/>
            </w:r>
            <w:r>
              <w:rPr>
                <w:noProof/>
                <w:webHidden/>
              </w:rPr>
              <w:instrText xml:space="preserve"> PAGEREF _Toc227071457 \h </w:instrText>
            </w:r>
            <w:r>
              <w:rPr>
                <w:noProof/>
                <w:webHidden/>
              </w:rPr>
            </w:r>
            <w:r>
              <w:rPr>
                <w:noProof/>
                <w:webHidden/>
              </w:rPr>
              <w:fldChar w:fldCharType="separate"/>
            </w:r>
            <w:r>
              <w:rPr>
                <w:noProof/>
                <w:webHidden/>
              </w:rPr>
              <w:t>14</w:t>
            </w:r>
            <w:r>
              <w:rPr>
                <w:noProof/>
                <w:webHidden/>
              </w:rPr>
              <w:fldChar w:fldCharType="end"/>
            </w:r>
          </w:hyperlink>
        </w:p>
        <w:p w14:paraId="79D970D1" w14:textId="24F99891" w:rsidR="009A37D5" w:rsidRDefault="009A37D5">
          <w:pPr>
            <w:pStyle w:val="TM2"/>
            <w:tabs>
              <w:tab w:val="right" w:leader="dot" w:pos="9016"/>
            </w:tabs>
            <w:rPr>
              <w:noProof/>
            </w:rPr>
          </w:pPr>
          <w:hyperlink w:anchor="_Toc227071458" w:history="1">
            <w:r w:rsidRPr="00414656">
              <w:rPr>
                <w:rStyle w:val="Lienhypertexte"/>
                <w:noProof/>
              </w:rPr>
              <w:t>5.2 Architecture logique</w:t>
            </w:r>
            <w:r>
              <w:rPr>
                <w:noProof/>
                <w:webHidden/>
              </w:rPr>
              <w:tab/>
            </w:r>
            <w:r>
              <w:rPr>
                <w:noProof/>
                <w:webHidden/>
              </w:rPr>
              <w:fldChar w:fldCharType="begin"/>
            </w:r>
            <w:r>
              <w:rPr>
                <w:noProof/>
                <w:webHidden/>
              </w:rPr>
              <w:instrText xml:space="preserve"> PAGEREF _Toc227071458 \h </w:instrText>
            </w:r>
            <w:r>
              <w:rPr>
                <w:noProof/>
                <w:webHidden/>
              </w:rPr>
            </w:r>
            <w:r>
              <w:rPr>
                <w:noProof/>
                <w:webHidden/>
              </w:rPr>
              <w:fldChar w:fldCharType="separate"/>
            </w:r>
            <w:r>
              <w:rPr>
                <w:noProof/>
                <w:webHidden/>
              </w:rPr>
              <w:t>14</w:t>
            </w:r>
            <w:r>
              <w:rPr>
                <w:noProof/>
                <w:webHidden/>
              </w:rPr>
              <w:fldChar w:fldCharType="end"/>
            </w:r>
          </w:hyperlink>
        </w:p>
        <w:p w14:paraId="25CA0068" w14:textId="496C2894" w:rsidR="009A37D5" w:rsidRDefault="009A37D5">
          <w:pPr>
            <w:pStyle w:val="TM2"/>
            <w:tabs>
              <w:tab w:val="right" w:leader="dot" w:pos="9016"/>
            </w:tabs>
            <w:rPr>
              <w:noProof/>
            </w:rPr>
          </w:pPr>
          <w:hyperlink w:anchor="_Toc227071459" w:history="1">
            <w:r w:rsidRPr="00414656">
              <w:rPr>
                <w:rStyle w:val="Lienhypertexte"/>
                <w:noProof/>
              </w:rPr>
              <w:t>5.3 Ressources totales</w:t>
            </w:r>
            <w:r>
              <w:rPr>
                <w:noProof/>
                <w:webHidden/>
              </w:rPr>
              <w:tab/>
            </w:r>
            <w:r>
              <w:rPr>
                <w:noProof/>
                <w:webHidden/>
              </w:rPr>
              <w:fldChar w:fldCharType="begin"/>
            </w:r>
            <w:r>
              <w:rPr>
                <w:noProof/>
                <w:webHidden/>
              </w:rPr>
              <w:instrText xml:space="preserve"> PAGEREF _Toc227071459 \h </w:instrText>
            </w:r>
            <w:r>
              <w:rPr>
                <w:noProof/>
                <w:webHidden/>
              </w:rPr>
            </w:r>
            <w:r>
              <w:rPr>
                <w:noProof/>
                <w:webHidden/>
              </w:rPr>
              <w:fldChar w:fldCharType="separate"/>
            </w:r>
            <w:r>
              <w:rPr>
                <w:noProof/>
                <w:webHidden/>
              </w:rPr>
              <w:t>14</w:t>
            </w:r>
            <w:r>
              <w:rPr>
                <w:noProof/>
                <w:webHidden/>
              </w:rPr>
              <w:fldChar w:fldCharType="end"/>
            </w:r>
          </w:hyperlink>
        </w:p>
        <w:p w14:paraId="517E60A2" w14:textId="0326EA4B" w:rsidR="009A37D5" w:rsidRDefault="009A37D5">
          <w:pPr>
            <w:pStyle w:val="TM1"/>
            <w:tabs>
              <w:tab w:val="right" w:leader="dot" w:pos="9016"/>
            </w:tabs>
            <w:rPr>
              <w:noProof/>
            </w:rPr>
          </w:pPr>
          <w:hyperlink w:anchor="_Toc227071460" w:history="1">
            <w:r w:rsidRPr="00414656">
              <w:rPr>
                <w:rStyle w:val="Lienhypertexte"/>
                <w:noProof/>
              </w:rPr>
              <w:t>6. Tests de validation de la solution</w:t>
            </w:r>
            <w:r>
              <w:rPr>
                <w:noProof/>
                <w:webHidden/>
              </w:rPr>
              <w:tab/>
            </w:r>
            <w:r>
              <w:rPr>
                <w:noProof/>
                <w:webHidden/>
              </w:rPr>
              <w:fldChar w:fldCharType="begin"/>
            </w:r>
            <w:r>
              <w:rPr>
                <w:noProof/>
                <w:webHidden/>
              </w:rPr>
              <w:instrText xml:space="preserve"> PAGEREF _Toc227071460 \h </w:instrText>
            </w:r>
            <w:r>
              <w:rPr>
                <w:noProof/>
                <w:webHidden/>
              </w:rPr>
            </w:r>
            <w:r>
              <w:rPr>
                <w:noProof/>
                <w:webHidden/>
              </w:rPr>
              <w:fldChar w:fldCharType="separate"/>
            </w:r>
            <w:r>
              <w:rPr>
                <w:noProof/>
                <w:webHidden/>
              </w:rPr>
              <w:t>15</w:t>
            </w:r>
            <w:r>
              <w:rPr>
                <w:noProof/>
                <w:webHidden/>
              </w:rPr>
              <w:fldChar w:fldCharType="end"/>
            </w:r>
          </w:hyperlink>
        </w:p>
        <w:p w14:paraId="784E124C" w14:textId="49A54212" w:rsidR="009A37D5" w:rsidRDefault="009A37D5">
          <w:pPr>
            <w:pStyle w:val="TM2"/>
            <w:tabs>
              <w:tab w:val="right" w:leader="dot" w:pos="9016"/>
            </w:tabs>
            <w:rPr>
              <w:noProof/>
            </w:rPr>
          </w:pPr>
          <w:hyperlink w:anchor="_Toc227071461" w:history="1">
            <w:r w:rsidRPr="00414656">
              <w:rPr>
                <w:rStyle w:val="Lienhypertexte"/>
                <w:noProof/>
              </w:rPr>
              <w:t>6.1 Tests d’acceptation</w:t>
            </w:r>
            <w:r>
              <w:rPr>
                <w:noProof/>
                <w:webHidden/>
              </w:rPr>
              <w:tab/>
            </w:r>
            <w:r>
              <w:rPr>
                <w:noProof/>
                <w:webHidden/>
              </w:rPr>
              <w:fldChar w:fldCharType="begin"/>
            </w:r>
            <w:r>
              <w:rPr>
                <w:noProof/>
                <w:webHidden/>
              </w:rPr>
              <w:instrText xml:space="preserve"> PAGEREF _Toc227071461 \h </w:instrText>
            </w:r>
            <w:r>
              <w:rPr>
                <w:noProof/>
                <w:webHidden/>
              </w:rPr>
            </w:r>
            <w:r>
              <w:rPr>
                <w:noProof/>
                <w:webHidden/>
              </w:rPr>
              <w:fldChar w:fldCharType="separate"/>
            </w:r>
            <w:r>
              <w:rPr>
                <w:noProof/>
                <w:webHidden/>
              </w:rPr>
              <w:t>15</w:t>
            </w:r>
            <w:r>
              <w:rPr>
                <w:noProof/>
                <w:webHidden/>
              </w:rPr>
              <w:fldChar w:fldCharType="end"/>
            </w:r>
          </w:hyperlink>
        </w:p>
        <w:p w14:paraId="6620D994" w14:textId="5425A8D1" w:rsidR="009A37D5" w:rsidRDefault="009A37D5">
          <w:pPr>
            <w:pStyle w:val="TM2"/>
            <w:tabs>
              <w:tab w:val="right" w:leader="dot" w:pos="9016"/>
            </w:tabs>
            <w:rPr>
              <w:noProof/>
            </w:rPr>
          </w:pPr>
          <w:hyperlink w:anchor="_Toc227071462" w:history="1">
            <w:r w:rsidRPr="00414656">
              <w:rPr>
                <w:rStyle w:val="Lienhypertexte"/>
                <w:noProof/>
              </w:rPr>
              <w:t>6.2 Jeux d’essai</w:t>
            </w:r>
            <w:r>
              <w:rPr>
                <w:noProof/>
                <w:webHidden/>
              </w:rPr>
              <w:tab/>
            </w:r>
            <w:r>
              <w:rPr>
                <w:noProof/>
                <w:webHidden/>
              </w:rPr>
              <w:fldChar w:fldCharType="begin"/>
            </w:r>
            <w:r>
              <w:rPr>
                <w:noProof/>
                <w:webHidden/>
              </w:rPr>
              <w:instrText xml:space="preserve"> PAGEREF _Toc227071462 \h </w:instrText>
            </w:r>
            <w:r>
              <w:rPr>
                <w:noProof/>
                <w:webHidden/>
              </w:rPr>
            </w:r>
            <w:r>
              <w:rPr>
                <w:noProof/>
                <w:webHidden/>
              </w:rPr>
              <w:fldChar w:fldCharType="separate"/>
            </w:r>
            <w:r>
              <w:rPr>
                <w:noProof/>
                <w:webHidden/>
              </w:rPr>
              <w:t>15</w:t>
            </w:r>
            <w:r>
              <w:rPr>
                <w:noProof/>
                <w:webHidden/>
              </w:rPr>
              <w:fldChar w:fldCharType="end"/>
            </w:r>
          </w:hyperlink>
        </w:p>
        <w:p w14:paraId="1547F93B" w14:textId="3EFA1A55" w:rsidR="009A37D5" w:rsidRDefault="009A37D5">
          <w:pPr>
            <w:pStyle w:val="TM2"/>
            <w:tabs>
              <w:tab w:val="right" w:leader="dot" w:pos="9016"/>
            </w:tabs>
            <w:rPr>
              <w:noProof/>
            </w:rPr>
          </w:pPr>
          <w:hyperlink w:anchor="_Toc227071463" w:history="1">
            <w:r w:rsidRPr="00414656">
              <w:rPr>
                <w:rStyle w:val="Lienhypertexte"/>
                <w:noProof/>
              </w:rPr>
              <w:t>6.3 Correspondance avec le référentiel</w:t>
            </w:r>
            <w:r>
              <w:rPr>
                <w:noProof/>
                <w:webHidden/>
              </w:rPr>
              <w:tab/>
            </w:r>
            <w:r>
              <w:rPr>
                <w:noProof/>
                <w:webHidden/>
              </w:rPr>
              <w:fldChar w:fldCharType="begin"/>
            </w:r>
            <w:r>
              <w:rPr>
                <w:noProof/>
                <w:webHidden/>
              </w:rPr>
              <w:instrText xml:space="preserve"> PAGEREF _Toc227071463 \h </w:instrText>
            </w:r>
            <w:r>
              <w:rPr>
                <w:noProof/>
                <w:webHidden/>
              </w:rPr>
            </w:r>
            <w:r>
              <w:rPr>
                <w:noProof/>
                <w:webHidden/>
              </w:rPr>
              <w:fldChar w:fldCharType="separate"/>
            </w:r>
            <w:r>
              <w:rPr>
                <w:noProof/>
                <w:webHidden/>
              </w:rPr>
              <w:t>16</w:t>
            </w:r>
            <w:r>
              <w:rPr>
                <w:noProof/>
                <w:webHidden/>
              </w:rPr>
              <w:fldChar w:fldCharType="end"/>
            </w:r>
          </w:hyperlink>
        </w:p>
        <w:p w14:paraId="05310695" w14:textId="3D736A94" w:rsidR="009A37D5" w:rsidRDefault="009A37D5">
          <w:pPr>
            <w:pStyle w:val="TM2"/>
            <w:tabs>
              <w:tab w:val="right" w:leader="dot" w:pos="9016"/>
            </w:tabs>
            <w:rPr>
              <w:noProof/>
            </w:rPr>
          </w:pPr>
          <w:hyperlink w:anchor="_Toc227071464" w:history="1">
            <w:r w:rsidRPr="00414656">
              <w:rPr>
                <w:rStyle w:val="Lienhypertexte"/>
                <w:noProof/>
              </w:rPr>
              <w:t>6.4 Limitations identifiées et documentées</w:t>
            </w:r>
            <w:r>
              <w:rPr>
                <w:noProof/>
                <w:webHidden/>
              </w:rPr>
              <w:tab/>
            </w:r>
            <w:r>
              <w:rPr>
                <w:noProof/>
                <w:webHidden/>
              </w:rPr>
              <w:fldChar w:fldCharType="begin"/>
            </w:r>
            <w:r>
              <w:rPr>
                <w:noProof/>
                <w:webHidden/>
              </w:rPr>
              <w:instrText xml:space="preserve"> PAGEREF _Toc227071464 \h </w:instrText>
            </w:r>
            <w:r>
              <w:rPr>
                <w:noProof/>
                <w:webHidden/>
              </w:rPr>
            </w:r>
            <w:r>
              <w:rPr>
                <w:noProof/>
                <w:webHidden/>
              </w:rPr>
              <w:fldChar w:fldCharType="separate"/>
            </w:r>
            <w:r>
              <w:rPr>
                <w:noProof/>
                <w:webHidden/>
              </w:rPr>
              <w:t>16</w:t>
            </w:r>
            <w:r>
              <w:rPr>
                <w:noProof/>
                <w:webHidden/>
              </w:rPr>
              <w:fldChar w:fldCharType="end"/>
            </w:r>
          </w:hyperlink>
        </w:p>
        <w:p w14:paraId="666C0B8B" w14:textId="0FCC71B5" w:rsidR="009A37D5" w:rsidRDefault="009A37D5">
          <w:r>
            <w:rPr>
              <w:b/>
              <w:bCs/>
            </w:rPr>
            <w:fldChar w:fldCharType="end"/>
          </w:r>
        </w:p>
      </w:sdtContent>
    </w:sdt>
    <w:p w14:paraId="0DB34F04" w14:textId="77777777" w:rsidR="00925D3E" w:rsidRDefault="00925D3E">
      <w:pPr>
        <w:rPr>
          <w:b/>
          <w:bCs/>
          <w:color w:val="1A3F6F"/>
          <w:sz w:val="32"/>
          <w:szCs w:val="32"/>
        </w:rPr>
      </w:pPr>
      <w:r>
        <w:br w:type="page"/>
      </w:r>
    </w:p>
    <w:p w14:paraId="3653EA9C" w14:textId="2C211F1C" w:rsidR="00D44972" w:rsidRDefault="00000000">
      <w:pPr>
        <w:pStyle w:val="Titre1"/>
        <w:pageBreakBefore/>
      </w:pPr>
      <w:bookmarkStart w:id="1" w:name="_Toc227071421"/>
      <w:r>
        <w:lastRenderedPageBreak/>
        <w:t>1. Analyse des besoins exprimés et contexte juridique</w:t>
      </w:r>
      <w:bookmarkEnd w:id="1"/>
    </w:p>
    <w:p w14:paraId="4C5C25E2" w14:textId="77777777" w:rsidR="00D44972" w:rsidRDefault="00000000">
      <w:pPr>
        <w:pStyle w:val="Titre2"/>
      </w:pPr>
      <w:bookmarkStart w:id="2" w:name="_Toc227071422"/>
      <w:r>
        <w:t>1.1 Analyse du besoin exprimé</w:t>
      </w:r>
      <w:bookmarkEnd w:id="2"/>
    </w:p>
    <w:p w14:paraId="06262652" w14:textId="77777777" w:rsidR="00D44972" w:rsidRDefault="00000000">
      <w:pPr>
        <w:pStyle w:val="Titre3"/>
      </w:pPr>
      <w:bookmarkStart w:id="3" w:name="_Toc227071423"/>
      <w:r>
        <w:t>Présentation de l’organisation cliente</w:t>
      </w:r>
      <w:bookmarkEnd w:id="3"/>
    </w:p>
    <w:p w14:paraId="0098DBC1" w14:textId="77777777" w:rsidR="00D44972" w:rsidRDefault="00000000">
      <w:pPr>
        <w:spacing w:after="120"/>
        <w:jc w:val="both"/>
      </w:pPr>
      <w:r>
        <w:rPr>
          <w:color w:val="000000"/>
        </w:rPr>
        <w:t>L’École Saint-Exupéry est un établissement privé sous contrat qui regroupe un collège, un lycée et deux sections de BTS. L’infrastructure informatique répond à des usages très différents : poste libre-service au CDI, salles pédagogiques, postes enseignants, vie scolaire, secrétariat, direction, comptabilité et maintenance. Le logiciel Charlemagne reste central pour la vie scolaire et l’administration.</w:t>
      </w:r>
    </w:p>
    <w:p w14:paraId="033324ED" w14:textId="77777777" w:rsidR="00D44972" w:rsidRDefault="00000000">
      <w:pPr>
        <w:spacing w:after="120"/>
        <w:jc w:val="both"/>
      </w:pPr>
      <w:r>
        <w:rPr>
          <w:color w:val="000000"/>
        </w:rPr>
        <w:t>L’établissement accueille environ 505 élèves et étudiants répartis sur 21 classes, 55 enseignants et 25 personnels administratifs et techniques. Le parc représente environ 110 postes clients. L’établissement utilise déjà Microsoft 365 pour la partie collaborative et Charlemagne pour la gestion scolaire et administrative. Le réseau repose sur une box FAI, des switches non managés et des points d’accès Wi-Fi grand public.</w:t>
      </w:r>
    </w:p>
    <w:p w14:paraId="5C1C5936" w14:textId="6B093193" w:rsidR="00D44972" w:rsidRDefault="00000000">
      <w:pPr>
        <w:spacing w:after="120"/>
        <w:jc w:val="both"/>
      </w:pPr>
      <w:r>
        <w:rPr>
          <w:color w:val="000000"/>
        </w:rPr>
        <w:t xml:space="preserve">Au quotidien, le support repose essentiellement sur deux référents numériques, avec l’aide ponctuelle d’un prestataire externe quand la situation dépasse les opérations courantes. Cette </w:t>
      </w:r>
      <w:r w:rsidR="00B661FF">
        <w:rPr>
          <w:color w:val="000000"/>
        </w:rPr>
        <w:t>organisation est déterminante pour</w:t>
      </w:r>
      <w:r>
        <w:rPr>
          <w:color w:val="000000"/>
        </w:rPr>
        <w:t xml:space="preserve"> le projet : l’infrastructure cible doit être simple à exploiter, reprenable par un tiers sans documentation</w:t>
      </w:r>
      <w:r w:rsidR="00B661FF">
        <w:rPr>
          <w:color w:val="000000"/>
        </w:rPr>
        <w:t xml:space="preserve"> trop</w:t>
      </w:r>
      <w:r>
        <w:rPr>
          <w:color w:val="000000"/>
        </w:rPr>
        <w:t xml:space="preserve"> complexe, et reconstructible rapidement</w:t>
      </w:r>
      <w:r w:rsidR="00B661FF">
        <w:rPr>
          <w:color w:val="000000"/>
        </w:rPr>
        <w:t xml:space="preserve"> en cas de </w:t>
      </w:r>
      <w:proofErr w:type="spellStart"/>
      <w:r w:rsidR="00B661FF">
        <w:rPr>
          <w:color w:val="000000"/>
        </w:rPr>
        <w:t>probleme</w:t>
      </w:r>
      <w:proofErr w:type="spellEnd"/>
      <w:r>
        <w:rPr>
          <w:color w:val="000000"/>
        </w:rPr>
        <w:t xml:space="preserve">. Il n’existe pas d’astreinte ni de </w:t>
      </w:r>
      <w:r w:rsidR="00B661FF">
        <w:rPr>
          <w:color w:val="000000"/>
        </w:rPr>
        <w:t xml:space="preserve">maintien en condition opérationnelle </w:t>
      </w:r>
      <w:r>
        <w:rPr>
          <w:color w:val="000000"/>
        </w:rPr>
        <w:t>24/7</w:t>
      </w:r>
      <w:r w:rsidR="00B661FF">
        <w:rPr>
          <w:color w:val="000000"/>
        </w:rPr>
        <w:t xml:space="preserve"> comme dans le projet hôpital </w:t>
      </w:r>
      <w:proofErr w:type="spellStart"/>
      <w:r w:rsidR="00B661FF">
        <w:rPr>
          <w:color w:val="000000"/>
        </w:rPr>
        <w:t>hippocrate</w:t>
      </w:r>
      <w:proofErr w:type="spellEnd"/>
      <w:r>
        <w:rPr>
          <w:color w:val="000000"/>
        </w:rPr>
        <w:t>.</w:t>
      </w:r>
    </w:p>
    <w:p w14:paraId="46974C09" w14:textId="77777777" w:rsidR="00D44972" w:rsidRDefault="00000000">
      <w:pPr>
        <w:pStyle w:val="Titre3"/>
      </w:pPr>
      <w:bookmarkStart w:id="4" w:name="_Toc227071424"/>
      <w:r>
        <w:t>État initial et besoin exprimé</w:t>
      </w:r>
      <w:bookmarkEnd w:id="4"/>
    </w:p>
    <w:p w14:paraId="354CD794" w14:textId="77777777" w:rsidR="00D44972" w:rsidRDefault="00000000">
      <w:pPr>
        <w:spacing w:after="120"/>
        <w:jc w:val="both"/>
      </w:pPr>
      <w:r>
        <w:rPr>
          <w:color w:val="000000"/>
        </w:rPr>
        <w:t>Le diagnostic de départ montre une infrastructure qui remplit le strict minimum fonctionnel, mais qui reste très faible sur les plans de la sécurité, de la maîtrise technique et de l’exploitation.</w:t>
      </w:r>
    </w:p>
    <w:p w14:paraId="5FF7083A" w14:textId="77777777" w:rsidR="00D44972" w:rsidRDefault="00000000">
      <w:pPr>
        <w:spacing w:after="120"/>
        <w:jc w:val="both"/>
      </w:pPr>
      <w:r>
        <w:rPr>
          <w:b/>
          <w:bCs/>
        </w:rPr>
        <w:t xml:space="preserve">Identité : </w:t>
      </w:r>
      <w:r>
        <w:t>on retrouve des comptes locaux, parfois même des comptes partagés pour les élèves, sans annuaire centralisé. L’établissement a besoin de comptes nominatifs, d’une création automatisée des comptes et d’une gestion des droits par profil.</w:t>
      </w:r>
    </w:p>
    <w:p w14:paraId="23039381" w14:textId="5CA59C71" w:rsidR="00D44972" w:rsidRDefault="00000000">
      <w:pPr>
        <w:spacing w:after="120"/>
        <w:jc w:val="both"/>
      </w:pPr>
      <w:r>
        <w:rPr>
          <w:b/>
          <w:bCs/>
        </w:rPr>
        <w:t xml:space="preserve">Réseau : </w:t>
      </w:r>
      <w:r>
        <w:t xml:space="preserve">l’établissement fonctionne avec un seul réseau, sans VLAN, avec la box FAI comme passerelle principale. Le besoin exprimé est clair : segmenter le réseau selon une logique Zero </w:t>
      </w:r>
      <w:r w:rsidR="00B661FF">
        <w:t>Trust (ne jamais faire confiance, toujours vérifier)</w:t>
      </w:r>
      <w:r>
        <w:t>, centraliser le routage</w:t>
      </w:r>
      <w:r w:rsidR="00B661FF">
        <w:t xml:space="preserve"> avec un firewall dédié</w:t>
      </w:r>
      <w:r>
        <w:t xml:space="preserve"> et mettre en place un filtrage </w:t>
      </w:r>
      <w:proofErr w:type="spellStart"/>
      <w:r>
        <w:t>deny</w:t>
      </w:r>
      <w:proofErr w:type="spellEnd"/>
      <w:r>
        <w:t>-all par défaut.</w:t>
      </w:r>
    </w:p>
    <w:p w14:paraId="5B3E8E0F" w14:textId="77777777" w:rsidR="00D44972" w:rsidRDefault="00000000">
      <w:pPr>
        <w:spacing w:after="120"/>
        <w:jc w:val="both"/>
      </w:pPr>
      <w:r>
        <w:rPr>
          <w:b/>
          <w:bCs/>
        </w:rPr>
        <w:t xml:space="preserve">Wi-Fi : </w:t>
      </w:r>
      <w:r>
        <w:t xml:space="preserve">le réseau sans fil repose sur des points d’accès grand public et des clés partagées. Le besoin est d’isoler le Wi-Fi invité, de mettre en place un portail captif et de reprendre le contrôle sur les accès. Limitation connue : le filtrage DNS </w:t>
      </w:r>
      <w:proofErr w:type="spellStart"/>
      <w:r>
        <w:t>pfSense</w:t>
      </w:r>
      <w:proofErr w:type="spellEnd"/>
      <w:r>
        <w:t xml:space="preserve"> est contournable par DNS over HTTPS (DoH), que les navigateurs modernes activent par défaut. Ce point est documenté comme limitation et devra être adressé par une politique de blocage DoH sur </w:t>
      </w:r>
      <w:proofErr w:type="spellStart"/>
      <w:r>
        <w:t>pfSense</w:t>
      </w:r>
      <w:proofErr w:type="spellEnd"/>
      <w:r>
        <w:t xml:space="preserve"> en production réelle.</w:t>
      </w:r>
    </w:p>
    <w:p w14:paraId="09DCB942" w14:textId="77777777" w:rsidR="00D44972" w:rsidRDefault="00000000">
      <w:pPr>
        <w:spacing w:after="120"/>
        <w:jc w:val="both"/>
      </w:pPr>
      <w:r>
        <w:rPr>
          <w:b/>
          <w:bCs/>
        </w:rPr>
        <w:t xml:space="preserve">Partage de ressources : </w:t>
      </w:r>
      <w:r>
        <w:t>les ressources sont partagées par clés USB ou disques externes. L’établissement a besoin de partages SMB centralisés avec de vraies habilitations, hébergés sur un serveur de fichiers dédié et séparé des contrôleurs de domaine.</w:t>
      </w:r>
    </w:p>
    <w:p w14:paraId="73BBCA5A" w14:textId="066D05A4" w:rsidR="00D44972" w:rsidRDefault="00000000">
      <w:pPr>
        <w:spacing w:after="120"/>
        <w:jc w:val="both"/>
      </w:pPr>
      <w:r>
        <w:rPr>
          <w:b/>
          <w:bCs/>
        </w:rPr>
        <w:t xml:space="preserve">Supervision : </w:t>
      </w:r>
      <w:r>
        <w:t>totalement absente. Les incidents sont souvent découverts</w:t>
      </w:r>
      <w:r w:rsidR="00B661FF">
        <w:t xml:space="preserve"> sur le tard</w:t>
      </w:r>
      <w:r>
        <w:t xml:space="preserve"> par les utilisateurs eux-mêmes. Il faut une supervision centralisée avec remontée d’alertes.</w:t>
      </w:r>
    </w:p>
    <w:p w14:paraId="064ED370" w14:textId="77777777" w:rsidR="00D44972" w:rsidRDefault="00000000">
      <w:pPr>
        <w:spacing w:after="120"/>
        <w:jc w:val="both"/>
      </w:pPr>
      <w:r>
        <w:rPr>
          <w:b/>
          <w:bCs/>
        </w:rPr>
        <w:t xml:space="preserve">Sauvegarde : </w:t>
      </w:r>
      <w:r>
        <w:t>il n’existe pas de stratégie de sauvegarde réellement exploitable. Le besoin est d’avoir des sauvegardes régulières, une restauration testée, une procédure de reprise claire et un plan de reconstruction documenté.</w:t>
      </w:r>
    </w:p>
    <w:p w14:paraId="1912232A" w14:textId="77777777" w:rsidR="00D44972" w:rsidRDefault="00000000">
      <w:pPr>
        <w:spacing w:after="120"/>
        <w:jc w:val="both"/>
      </w:pPr>
      <w:r>
        <w:rPr>
          <w:b/>
          <w:bCs/>
        </w:rPr>
        <w:lastRenderedPageBreak/>
        <w:t xml:space="preserve">Gestion des incidents : </w:t>
      </w:r>
      <w:r>
        <w:t>le support se fait grâce aux remontées souvent tardives des utilisateurs. L’établissement a besoin d’outils comme GLPI et Zabbix pour détecter, tracer, qualifier et suivre les incidents.</w:t>
      </w:r>
    </w:p>
    <w:p w14:paraId="67DBD3ED" w14:textId="77777777" w:rsidR="00D44972" w:rsidRDefault="00000000">
      <w:pPr>
        <w:pStyle w:val="Titre3"/>
      </w:pPr>
      <w:bookmarkStart w:id="5" w:name="_Toc227071425"/>
      <w:r>
        <w:t>Fonctionnalités attendues et exigences de qualité</w:t>
      </w:r>
      <w:bookmarkEnd w:id="5"/>
    </w:p>
    <w:p w14:paraId="775E2AD9" w14:textId="77777777" w:rsidR="00D44972" w:rsidRDefault="00000000">
      <w:pPr>
        <w:spacing w:after="120"/>
        <w:jc w:val="both"/>
      </w:pPr>
      <w:r>
        <w:rPr>
          <w:color w:val="000000"/>
        </w:rPr>
        <w:t>L’authentification AD nominative doit permettre une ouverture de session rapide sans compte partagé, validée par T01. La continuité d’authentification en cas de panne du serveur principal est assurée par SRV-AD2, validée par T02. La segmentation réseau en 8 VLAN Zero Trust doit garantir l’absence de flux non autorisés, validée par T03. Les partages SMB sur un serveur dédié (SRV-FS) doivent appliquer des droits différents selon les profils, validé par T01. La supervision doit détecter un incident critique en moins de 60 secondes, validée par T04.</w:t>
      </w:r>
    </w:p>
    <w:p w14:paraId="729EBB6B" w14:textId="77777777" w:rsidR="00D44972" w:rsidRDefault="00000000">
      <w:pPr>
        <w:spacing w:after="120"/>
        <w:jc w:val="both"/>
      </w:pPr>
      <w:r>
        <w:rPr>
          <w:color w:val="000000"/>
        </w:rPr>
        <w:t xml:space="preserve">La sauvegarde et la reprise doivent permettre de restaurer un fichier avec vérification d’intégrité (T05) et de reconstruire </w:t>
      </w:r>
      <w:proofErr w:type="spellStart"/>
      <w:r>
        <w:rPr>
          <w:color w:val="000000"/>
        </w:rPr>
        <w:t>pfSense</w:t>
      </w:r>
      <w:proofErr w:type="spellEnd"/>
      <w:r>
        <w:rPr>
          <w:color w:val="000000"/>
        </w:rPr>
        <w:t xml:space="preserve"> depuis un export Git en moins de 30 minutes (T06). L’accès mobile via VPN est validé par T07.</w:t>
      </w:r>
    </w:p>
    <w:p w14:paraId="4E88E9FC" w14:textId="1F7E23E5" w:rsidR="00D44972" w:rsidRDefault="00000000">
      <w:pPr>
        <w:spacing w:after="120"/>
        <w:jc w:val="both"/>
      </w:pPr>
      <w:r>
        <w:rPr>
          <w:color w:val="000000"/>
        </w:rPr>
        <w:t xml:space="preserve">Le maintien de Microsoft 365 comme environnement collaboratif institutionnel est conservé. Le projet ne remplace pas le SaaS déjà utilisé ; il en sécurise les accès, les postes clients et les flux réseau. </w:t>
      </w:r>
    </w:p>
    <w:p w14:paraId="75855AF6" w14:textId="77777777" w:rsidR="00D44972" w:rsidRDefault="00000000">
      <w:pPr>
        <w:pStyle w:val="Titre2"/>
      </w:pPr>
      <w:bookmarkStart w:id="6" w:name="_Toc227071426"/>
      <w:r>
        <w:t>1.2 Contexte juridique</w:t>
      </w:r>
      <w:bookmarkEnd w:id="6"/>
    </w:p>
    <w:p w14:paraId="17FF7738" w14:textId="01F88095" w:rsidR="00D44972" w:rsidRDefault="00000000">
      <w:pPr>
        <w:spacing w:after="120"/>
        <w:jc w:val="both"/>
      </w:pPr>
      <w:r>
        <w:rPr>
          <w:color w:val="000000"/>
        </w:rPr>
        <w:t>Le projet concerne directement des données à caractère personnel, dont une partie importante concerne des mineurs, mais aussi des enseignants et d</w:t>
      </w:r>
      <w:r w:rsidR="00B661FF">
        <w:rPr>
          <w:color w:val="000000"/>
        </w:rPr>
        <w:t>u</w:t>
      </w:r>
      <w:r>
        <w:rPr>
          <w:color w:val="000000"/>
        </w:rPr>
        <w:t xml:space="preserve"> personnels administratifs. La modernisation répond aussi à un besoin de sécurité, de maîtrise des accès et de réduction du risque juridique.</w:t>
      </w:r>
    </w:p>
    <w:p w14:paraId="3E8D6FE4" w14:textId="77777777" w:rsidR="00D44972" w:rsidRDefault="00000000">
      <w:pPr>
        <w:spacing w:after="120"/>
        <w:jc w:val="both"/>
      </w:pPr>
      <w:r>
        <w:rPr>
          <w:color w:val="000000"/>
        </w:rPr>
        <w:t>Dans l’état actuel, l’usage de comptes partagés pose un problème majeur d’imputabilité. Quand plusieurs utilisateurs passent par le même compte, il devient pratiquement impossible d’attribuer une action à une personne précise. Le projet corrige cela par la mise en place de comptes nominatifs, d’habilitations minimales, d’une journalisation orientée sécurité et par la suppression des accès génériques.</w:t>
      </w:r>
    </w:p>
    <w:p w14:paraId="530A61C8" w14:textId="335B0BC0" w:rsidR="00D44972" w:rsidRDefault="00000000">
      <w:pPr>
        <w:spacing w:after="120"/>
        <w:jc w:val="both"/>
      </w:pPr>
      <w:r>
        <w:rPr>
          <w:color w:val="000000"/>
        </w:rPr>
        <w:t xml:space="preserve">La journalisation prévue reste proportionnée. Elle sert à la sécurité, au diagnostic, à la disponibilité du service et à la preuve de bon fonctionnement. Elle n’a pas </w:t>
      </w:r>
      <w:r w:rsidR="00FB2D88">
        <w:rPr>
          <w:color w:val="000000"/>
        </w:rPr>
        <w:t>pour but</w:t>
      </w:r>
      <w:r>
        <w:rPr>
          <w:color w:val="000000"/>
        </w:rPr>
        <w:t xml:space="preserve"> </w:t>
      </w:r>
      <w:r w:rsidR="00FB2D88">
        <w:rPr>
          <w:color w:val="000000"/>
        </w:rPr>
        <w:t>de</w:t>
      </w:r>
      <w:r>
        <w:rPr>
          <w:color w:val="000000"/>
        </w:rPr>
        <w:t xml:space="preserve"> mettre en place une surveillance intrusive des usage</w:t>
      </w:r>
      <w:r w:rsidR="00FB2D88">
        <w:rPr>
          <w:color w:val="000000"/>
        </w:rPr>
        <w:t>rs</w:t>
      </w:r>
      <w:r>
        <w:rPr>
          <w:color w:val="000000"/>
        </w:rPr>
        <w:t>.</w:t>
      </w:r>
    </w:p>
    <w:p w14:paraId="50561B55" w14:textId="6FD788A1" w:rsidR="00D44972" w:rsidRDefault="00000000">
      <w:pPr>
        <w:spacing w:after="120"/>
        <w:jc w:val="both"/>
      </w:pPr>
      <w:r>
        <w:rPr>
          <w:color w:val="000000"/>
        </w:rPr>
        <w:t>Le projet prend également en compte le cycle de vie des comptes : création, mise à jour, désactivation et suppression. Cette logique est bien plus saine</w:t>
      </w:r>
      <w:r w:rsidR="00FB2D88">
        <w:rPr>
          <w:color w:val="000000"/>
        </w:rPr>
        <w:t xml:space="preserve"> et sécuritaire</w:t>
      </w:r>
      <w:r>
        <w:rPr>
          <w:color w:val="000000"/>
        </w:rPr>
        <w:t xml:space="preserve"> qu’un fonctionnement basé sur des comptes locaux génériques, souvent laissés actifs trop longtemps.</w:t>
      </w:r>
    </w:p>
    <w:p w14:paraId="12637861" w14:textId="77777777" w:rsidR="00D44972" w:rsidRDefault="00000000">
      <w:pPr>
        <w:spacing w:after="120"/>
        <w:jc w:val="both"/>
      </w:pPr>
      <w:r>
        <w:rPr>
          <w:color w:val="000000"/>
        </w:rPr>
        <w:t>Enfin, le Wi-Fi invité via portail captif implique une conservation limitée des traces techniques nécessaires au bon fonctionnement du service et à la sécurité, avec information des utilisateurs dans la charte informatique de l’établissement.</w:t>
      </w:r>
    </w:p>
    <w:p w14:paraId="0D0DD551" w14:textId="77777777" w:rsidR="00D44972" w:rsidRDefault="00000000">
      <w:pPr>
        <w:pStyle w:val="Titre1"/>
        <w:pageBreakBefore/>
      </w:pPr>
      <w:bookmarkStart w:id="7" w:name="_Toc227071427"/>
      <w:r>
        <w:lastRenderedPageBreak/>
        <w:t>2. Étude de l’impact sur le système informatique</w:t>
      </w:r>
      <w:bookmarkEnd w:id="7"/>
    </w:p>
    <w:p w14:paraId="66BD411E" w14:textId="77777777" w:rsidR="00D44972" w:rsidRDefault="00000000">
      <w:pPr>
        <w:pStyle w:val="Titre2"/>
      </w:pPr>
      <w:bookmarkStart w:id="8" w:name="_Toc227071428"/>
      <w:r>
        <w:t>2.1 Composants impactés par la solution retenue</w:t>
      </w:r>
      <w:bookmarkEnd w:id="8"/>
    </w:p>
    <w:p w14:paraId="0577FAB0" w14:textId="77777777" w:rsidR="00D44972" w:rsidRDefault="00000000">
      <w:pPr>
        <w:pStyle w:val="Titre3"/>
      </w:pPr>
      <w:bookmarkStart w:id="9" w:name="_Toc227071429"/>
      <w:r>
        <w:t>Plan d’adressage et segmentation Zero Trust</w:t>
      </w:r>
      <w:bookmarkEnd w:id="9"/>
    </w:p>
    <w:p w14:paraId="66D8DCCB" w14:textId="77777777" w:rsidR="00D44972" w:rsidRDefault="00000000">
      <w:pPr>
        <w:spacing w:after="120"/>
        <w:jc w:val="both"/>
      </w:pPr>
      <w:r>
        <w:rPr>
          <w:color w:val="000000"/>
        </w:rPr>
        <w:t xml:space="preserve">Le projet remplace le réseau plat actuel par huit sous-réseaux distincts, dimensionnés en fonction du nombre réel d’équipements dans chaque périmètre. La politique de filtrage est </w:t>
      </w:r>
      <w:proofErr w:type="spellStart"/>
      <w:r>
        <w:rPr>
          <w:color w:val="000000"/>
        </w:rPr>
        <w:t>deny</w:t>
      </w:r>
      <w:proofErr w:type="spellEnd"/>
      <w:r>
        <w:rPr>
          <w:color w:val="000000"/>
        </w:rPr>
        <w:t>-all par défaut : chaque flux inter-VLAN est explicitement autorisé ou il est bloqué. C’est le principe fondateur de l’approche Zero Trust retenue.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5"/>
        <w:gridCol w:w="1468"/>
        <w:gridCol w:w="1646"/>
        <w:gridCol w:w="1034"/>
        <w:gridCol w:w="4133"/>
      </w:tblGrid>
      <w:tr w:rsidR="00D44972" w14:paraId="4F273DD5" w14:textId="77777777">
        <w:tc>
          <w:tcPr>
            <w:tcW w:w="7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289B540E" w14:textId="77777777" w:rsidR="00D44972" w:rsidRDefault="00000000">
            <w:r>
              <w:rPr>
                <w:b/>
                <w:bCs/>
                <w:color w:val="1A3F6F"/>
                <w:sz w:val="20"/>
                <w:szCs w:val="20"/>
              </w:rPr>
              <w:t>VLAN</w:t>
            </w:r>
          </w:p>
        </w:tc>
        <w:tc>
          <w:tcPr>
            <w:tcW w:w="14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69F45DAC" w14:textId="77777777" w:rsidR="00D44972" w:rsidRDefault="00000000">
            <w:r>
              <w:rPr>
                <w:b/>
                <w:bCs/>
                <w:color w:val="1A3F6F"/>
                <w:sz w:val="20"/>
                <w:szCs w:val="20"/>
              </w:rPr>
              <w:t>Rôle</w:t>
            </w:r>
          </w:p>
        </w:tc>
        <w:tc>
          <w:tcPr>
            <w:tcW w:w="16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5EBA7F5A" w14:textId="77777777" w:rsidR="00D44972" w:rsidRDefault="00000000">
            <w:r>
              <w:rPr>
                <w:b/>
                <w:bCs/>
                <w:color w:val="1A3F6F"/>
                <w:sz w:val="20"/>
                <w:szCs w:val="20"/>
              </w:rPr>
              <w:t>Sous-réseau</w:t>
            </w:r>
          </w:p>
        </w:tc>
        <w:tc>
          <w:tcPr>
            <w:tcW w:w="9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33B480CE" w14:textId="77777777" w:rsidR="00D44972" w:rsidRDefault="00000000">
            <w:r>
              <w:rPr>
                <w:b/>
                <w:bCs/>
                <w:color w:val="1A3F6F"/>
                <w:sz w:val="20"/>
                <w:szCs w:val="20"/>
              </w:rPr>
              <w:t>Capacité</w:t>
            </w:r>
          </w:p>
        </w:tc>
        <w:tc>
          <w:tcPr>
            <w:tcW w:w="4426"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2EBE21E6" w14:textId="77777777" w:rsidR="00D44972" w:rsidRDefault="00000000">
            <w:r>
              <w:rPr>
                <w:b/>
                <w:bCs/>
                <w:color w:val="1A3F6F"/>
                <w:sz w:val="20"/>
                <w:szCs w:val="20"/>
              </w:rPr>
              <w:t>Description</w:t>
            </w:r>
          </w:p>
        </w:tc>
      </w:tr>
      <w:tr w:rsidR="00D44972" w14:paraId="4BEADDF9" w14:textId="77777777">
        <w:tc>
          <w:tcPr>
            <w:tcW w:w="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F7C06F2" w14:textId="77777777" w:rsidR="00D44972" w:rsidRDefault="00000000">
            <w:r>
              <w:rPr>
                <w:color w:val="000000"/>
                <w:sz w:val="20"/>
                <w:szCs w:val="20"/>
              </w:rPr>
              <w:t>10</w:t>
            </w:r>
          </w:p>
        </w:tc>
        <w:tc>
          <w:tcPr>
            <w:tcW w:w="1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4234157" w14:textId="77777777" w:rsidR="00D44972" w:rsidRDefault="00000000">
            <w:r>
              <w:rPr>
                <w:color w:val="000000"/>
                <w:sz w:val="20"/>
                <w:szCs w:val="20"/>
              </w:rPr>
              <w:t>Administration</w:t>
            </w:r>
          </w:p>
        </w:tc>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78E6EC4" w14:textId="77777777" w:rsidR="00D44972" w:rsidRDefault="00000000">
            <w:r>
              <w:rPr>
                <w:color w:val="000000"/>
                <w:sz w:val="20"/>
                <w:szCs w:val="20"/>
              </w:rPr>
              <w:t>192.168.10.0/26</w:t>
            </w:r>
          </w:p>
        </w:tc>
        <w:tc>
          <w:tcPr>
            <w:tcW w:w="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E3C059B" w14:textId="77777777" w:rsidR="00D44972" w:rsidRDefault="00000000">
            <w:r>
              <w:rPr>
                <w:color w:val="000000"/>
                <w:sz w:val="20"/>
                <w:szCs w:val="20"/>
              </w:rPr>
              <w:t xml:space="preserve">62 </w:t>
            </w:r>
            <w:proofErr w:type="spellStart"/>
            <w:r>
              <w:rPr>
                <w:color w:val="000000"/>
                <w:sz w:val="20"/>
                <w:szCs w:val="20"/>
              </w:rPr>
              <w:t>adr</w:t>
            </w:r>
            <w:proofErr w:type="spellEnd"/>
            <w:r>
              <w:rPr>
                <w:color w:val="000000"/>
                <w:sz w:val="20"/>
                <w:szCs w:val="20"/>
              </w:rPr>
              <w:t>.</w:t>
            </w:r>
          </w:p>
        </w:tc>
        <w:tc>
          <w:tcPr>
            <w:tcW w:w="44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FAFF22F" w14:textId="77777777" w:rsidR="00D44972" w:rsidRDefault="00000000">
            <w:r>
              <w:rPr>
                <w:color w:val="000000"/>
                <w:sz w:val="20"/>
                <w:szCs w:val="20"/>
              </w:rPr>
              <w:t>Postes administratifs, secrétariat, direction, comptabilité</w:t>
            </w:r>
          </w:p>
        </w:tc>
      </w:tr>
      <w:tr w:rsidR="00D44972" w14:paraId="78BC3C24" w14:textId="77777777">
        <w:tc>
          <w:tcPr>
            <w:tcW w:w="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C527EB0" w14:textId="77777777" w:rsidR="00D44972" w:rsidRDefault="00000000">
            <w:r>
              <w:rPr>
                <w:color w:val="000000"/>
                <w:sz w:val="20"/>
                <w:szCs w:val="20"/>
              </w:rPr>
              <w:t>20</w:t>
            </w:r>
          </w:p>
        </w:tc>
        <w:tc>
          <w:tcPr>
            <w:tcW w:w="14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3D2E89F" w14:textId="77777777" w:rsidR="00D44972" w:rsidRDefault="00000000">
            <w:r>
              <w:rPr>
                <w:color w:val="000000"/>
                <w:sz w:val="20"/>
                <w:szCs w:val="20"/>
              </w:rPr>
              <w:t>Élèves</w:t>
            </w:r>
          </w:p>
        </w:tc>
        <w:tc>
          <w:tcPr>
            <w:tcW w:w="16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D330EED" w14:textId="336D5CF6" w:rsidR="00D44972" w:rsidRDefault="00000000">
            <w:r>
              <w:rPr>
                <w:color w:val="000000"/>
                <w:sz w:val="20"/>
                <w:szCs w:val="20"/>
              </w:rPr>
              <w:t>192.168.20.0/2</w:t>
            </w:r>
            <w:r w:rsidR="00FB2D88">
              <w:rPr>
                <w:color w:val="000000"/>
                <w:sz w:val="20"/>
                <w:szCs w:val="20"/>
              </w:rPr>
              <w:t>4</w:t>
            </w:r>
          </w:p>
        </w:tc>
        <w:tc>
          <w:tcPr>
            <w:tcW w:w="9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AD07AE9" w14:textId="4BFCEB43" w:rsidR="00D44972" w:rsidRDefault="00FB2D88">
            <w:r>
              <w:rPr>
                <w:color w:val="000000"/>
                <w:sz w:val="20"/>
                <w:szCs w:val="20"/>
              </w:rPr>
              <w:t xml:space="preserve">254 </w:t>
            </w:r>
            <w:proofErr w:type="spellStart"/>
            <w:r>
              <w:rPr>
                <w:color w:val="000000"/>
                <w:sz w:val="20"/>
                <w:szCs w:val="20"/>
              </w:rPr>
              <w:t>adr</w:t>
            </w:r>
            <w:proofErr w:type="spellEnd"/>
            <w:r>
              <w:rPr>
                <w:color w:val="000000"/>
                <w:sz w:val="20"/>
                <w:szCs w:val="20"/>
              </w:rPr>
              <w:t>.</w:t>
            </w:r>
          </w:p>
        </w:tc>
        <w:tc>
          <w:tcPr>
            <w:tcW w:w="44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B07E3D4" w14:textId="77777777" w:rsidR="00D44972" w:rsidRDefault="00000000">
            <w:r>
              <w:rPr>
                <w:color w:val="000000"/>
                <w:sz w:val="20"/>
                <w:szCs w:val="20"/>
              </w:rPr>
              <w:t>Salles pédagogiques, CDI, postes libre-service</w:t>
            </w:r>
          </w:p>
        </w:tc>
      </w:tr>
      <w:tr w:rsidR="00D44972" w14:paraId="6C9306BD" w14:textId="77777777">
        <w:tc>
          <w:tcPr>
            <w:tcW w:w="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85C224B" w14:textId="77777777" w:rsidR="00D44972" w:rsidRDefault="00000000">
            <w:r>
              <w:rPr>
                <w:color w:val="000000"/>
                <w:sz w:val="20"/>
                <w:szCs w:val="20"/>
              </w:rPr>
              <w:t>30</w:t>
            </w:r>
          </w:p>
        </w:tc>
        <w:tc>
          <w:tcPr>
            <w:tcW w:w="1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19C82C5" w14:textId="77777777" w:rsidR="00D44972" w:rsidRDefault="00000000">
            <w:r>
              <w:rPr>
                <w:color w:val="000000"/>
                <w:sz w:val="20"/>
                <w:szCs w:val="20"/>
              </w:rPr>
              <w:t>Enseignants</w:t>
            </w:r>
          </w:p>
        </w:tc>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C518C24" w14:textId="77777777" w:rsidR="00D44972" w:rsidRDefault="00000000">
            <w:r>
              <w:rPr>
                <w:color w:val="000000"/>
                <w:sz w:val="20"/>
                <w:szCs w:val="20"/>
              </w:rPr>
              <w:t>192.168.30.0/26</w:t>
            </w:r>
          </w:p>
        </w:tc>
        <w:tc>
          <w:tcPr>
            <w:tcW w:w="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F7A3358" w14:textId="77777777" w:rsidR="00D44972" w:rsidRDefault="00000000">
            <w:r>
              <w:rPr>
                <w:color w:val="000000"/>
                <w:sz w:val="20"/>
                <w:szCs w:val="20"/>
              </w:rPr>
              <w:t xml:space="preserve">62 </w:t>
            </w:r>
            <w:proofErr w:type="spellStart"/>
            <w:r>
              <w:rPr>
                <w:color w:val="000000"/>
                <w:sz w:val="20"/>
                <w:szCs w:val="20"/>
              </w:rPr>
              <w:t>adr</w:t>
            </w:r>
            <w:proofErr w:type="spellEnd"/>
            <w:r>
              <w:rPr>
                <w:color w:val="000000"/>
                <w:sz w:val="20"/>
                <w:szCs w:val="20"/>
              </w:rPr>
              <w:t>.</w:t>
            </w:r>
          </w:p>
        </w:tc>
        <w:tc>
          <w:tcPr>
            <w:tcW w:w="44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E1090E2" w14:textId="77777777" w:rsidR="00D44972" w:rsidRDefault="00000000">
            <w:r>
              <w:rPr>
                <w:color w:val="000000"/>
                <w:sz w:val="20"/>
                <w:szCs w:val="20"/>
              </w:rPr>
              <w:t>Postes enseignants, salles de préparation</w:t>
            </w:r>
          </w:p>
        </w:tc>
      </w:tr>
      <w:tr w:rsidR="00D44972" w:rsidRPr="00346EC1" w14:paraId="44D02AFE" w14:textId="77777777">
        <w:tc>
          <w:tcPr>
            <w:tcW w:w="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F767C4A" w14:textId="77777777" w:rsidR="00D44972" w:rsidRDefault="00000000">
            <w:r>
              <w:rPr>
                <w:color w:val="000000"/>
                <w:sz w:val="20"/>
                <w:szCs w:val="20"/>
              </w:rPr>
              <w:t>40</w:t>
            </w:r>
          </w:p>
        </w:tc>
        <w:tc>
          <w:tcPr>
            <w:tcW w:w="14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F8B17FE" w14:textId="7A834F3F" w:rsidR="00D44972" w:rsidRDefault="00FB2D88">
            <w:r>
              <w:rPr>
                <w:color w:val="000000"/>
                <w:sz w:val="20"/>
                <w:szCs w:val="20"/>
              </w:rPr>
              <w:t>Serveurs Windows</w:t>
            </w:r>
          </w:p>
        </w:tc>
        <w:tc>
          <w:tcPr>
            <w:tcW w:w="16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62467CD" w14:textId="77777777" w:rsidR="00D44972" w:rsidRDefault="00000000">
            <w:r>
              <w:rPr>
                <w:color w:val="000000"/>
                <w:sz w:val="20"/>
                <w:szCs w:val="20"/>
              </w:rPr>
              <w:t>192.168.40.0/27</w:t>
            </w:r>
          </w:p>
        </w:tc>
        <w:tc>
          <w:tcPr>
            <w:tcW w:w="9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DAF1F54" w14:textId="77777777" w:rsidR="00D44972" w:rsidRDefault="00000000">
            <w:r>
              <w:rPr>
                <w:color w:val="000000"/>
                <w:sz w:val="20"/>
                <w:szCs w:val="20"/>
              </w:rPr>
              <w:t xml:space="preserve">30 </w:t>
            </w:r>
            <w:proofErr w:type="spellStart"/>
            <w:r>
              <w:rPr>
                <w:color w:val="000000"/>
                <w:sz w:val="20"/>
                <w:szCs w:val="20"/>
              </w:rPr>
              <w:t>adr</w:t>
            </w:r>
            <w:proofErr w:type="spellEnd"/>
            <w:r>
              <w:rPr>
                <w:color w:val="000000"/>
                <w:sz w:val="20"/>
                <w:szCs w:val="20"/>
              </w:rPr>
              <w:t>.</w:t>
            </w:r>
          </w:p>
        </w:tc>
        <w:tc>
          <w:tcPr>
            <w:tcW w:w="44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251BD18" w14:textId="77777777" w:rsidR="00D44972" w:rsidRPr="00B661FF" w:rsidRDefault="00000000">
            <w:pPr>
              <w:rPr>
                <w:lang w:val="en-US"/>
              </w:rPr>
            </w:pPr>
            <w:r w:rsidRPr="00B661FF">
              <w:rPr>
                <w:color w:val="000000"/>
                <w:sz w:val="20"/>
                <w:szCs w:val="20"/>
                <w:lang w:val="en-US"/>
              </w:rPr>
              <w:t xml:space="preserve">SRV-AD1, SRV-AD2, SRV-FS </w:t>
            </w:r>
            <w:proofErr w:type="spellStart"/>
            <w:r w:rsidRPr="00B661FF">
              <w:rPr>
                <w:color w:val="000000"/>
                <w:sz w:val="20"/>
                <w:szCs w:val="20"/>
                <w:lang w:val="en-US"/>
              </w:rPr>
              <w:t>uniquement</w:t>
            </w:r>
            <w:proofErr w:type="spellEnd"/>
          </w:p>
        </w:tc>
      </w:tr>
      <w:tr w:rsidR="00D44972" w14:paraId="3224DA38" w14:textId="77777777">
        <w:tc>
          <w:tcPr>
            <w:tcW w:w="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10E340F" w14:textId="77777777" w:rsidR="00D44972" w:rsidRDefault="00000000">
            <w:r>
              <w:rPr>
                <w:color w:val="000000"/>
                <w:sz w:val="20"/>
                <w:szCs w:val="20"/>
              </w:rPr>
              <w:t>50</w:t>
            </w:r>
          </w:p>
        </w:tc>
        <w:tc>
          <w:tcPr>
            <w:tcW w:w="1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8EFD880" w14:textId="77777777" w:rsidR="00D44972" w:rsidRDefault="00000000">
            <w:r>
              <w:rPr>
                <w:color w:val="000000"/>
                <w:sz w:val="20"/>
                <w:szCs w:val="20"/>
              </w:rPr>
              <w:t>Management</w:t>
            </w:r>
          </w:p>
        </w:tc>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451710E" w14:textId="77777777" w:rsidR="00D44972" w:rsidRDefault="00000000">
            <w:r>
              <w:rPr>
                <w:color w:val="000000"/>
                <w:sz w:val="20"/>
                <w:szCs w:val="20"/>
              </w:rPr>
              <w:t>192.168.50.0/28</w:t>
            </w:r>
          </w:p>
        </w:tc>
        <w:tc>
          <w:tcPr>
            <w:tcW w:w="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36B012A" w14:textId="77777777" w:rsidR="00D44972" w:rsidRDefault="00000000">
            <w:r>
              <w:rPr>
                <w:color w:val="000000"/>
                <w:sz w:val="20"/>
                <w:szCs w:val="20"/>
              </w:rPr>
              <w:t xml:space="preserve">14 </w:t>
            </w:r>
            <w:proofErr w:type="spellStart"/>
            <w:r>
              <w:rPr>
                <w:color w:val="000000"/>
                <w:sz w:val="20"/>
                <w:szCs w:val="20"/>
              </w:rPr>
              <w:t>adr</w:t>
            </w:r>
            <w:proofErr w:type="spellEnd"/>
            <w:r>
              <w:rPr>
                <w:color w:val="000000"/>
                <w:sz w:val="20"/>
                <w:szCs w:val="20"/>
              </w:rPr>
              <w:t>.</w:t>
            </w:r>
          </w:p>
        </w:tc>
        <w:tc>
          <w:tcPr>
            <w:tcW w:w="44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B186699" w14:textId="77777777" w:rsidR="00D44972" w:rsidRDefault="00000000">
            <w:r>
              <w:rPr>
                <w:color w:val="000000"/>
                <w:sz w:val="20"/>
                <w:szCs w:val="20"/>
              </w:rPr>
              <w:t>Administration technique, VPN</w:t>
            </w:r>
          </w:p>
        </w:tc>
      </w:tr>
      <w:tr w:rsidR="00D44972" w14:paraId="351FA9AE" w14:textId="77777777">
        <w:tc>
          <w:tcPr>
            <w:tcW w:w="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AD459A1" w14:textId="77777777" w:rsidR="00D44972" w:rsidRDefault="00000000">
            <w:r>
              <w:rPr>
                <w:color w:val="000000"/>
                <w:sz w:val="20"/>
                <w:szCs w:val="20"/>
              </w:rPr>
              <w:t>60</w:t>
            </w:r>
          </w:p>
        </w:tc>
        <w:tc>
          <w:tcPr>
            <w:tcW w:w="14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F7F53AC" w14:textId="77777777" w:rsidR="00D44972" w:rsidRDefault="00000000">
            <w:r>
              <w:rPr>
                <w:color w:val="000000"/>
                <w:sz w:val="20"/>
                <w:szCs w:val="20"/>
              </w:rPr>
              <w:t>Wi-Fi invités</w:t>
            </w:r>
          </w:p>
        </w:tc>
        <w:tc>
          <w:tcPr>
            <w:tcW w:w="16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2B9D3AF" w14:textId="5975032B" w:rsidR="00D44972" w:rsidRDefault="00000000">
            <w:r>
              <w:rPr>
                <w:color w:val="000000"/>
                <w:sz w:val="20"/>
                <w:szCs w:val="20"/>
              </w:rPr>
              <w:t>192.168.60.0/2</w:t>
            </w:r>
            <w:r w:rsidR="00FB2D88">
              <w:rPr>
                <w:color w:val="000000"/>
                <w:sz w:val="20"/>
                <w:szCs w:val="20"/>
              </w:rPr>
              <w:t>4</w:t>
            </w:r>
          </w:p>
        </w:tc>
        <w:tc>
          <w:tcPr>
            <w:tcW w:w="9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DFAD77D" w14:textId="15ABA258" w:rsidR="00D44972" w:rsidRDefault="00FB2D88">
            <w:r>
              <w:rPr>
                <w:color w:val="000000"/>
                <w:sz w:val="20"/>
                <w:szCs w:val="20"/>
              </w:rPr>
              <w:t xml:space="preserve">254 </w:t>
            </w:r>
            <w:proofErr w:type="spellStart"/>
            <w:r>
              <w:rPr>
                <w:color w:val="000000"/>
                <w:sz w:val="20"/>
                <w:szCs w:val="20"/>
              </w:rPr>
              <w:t>adr</w:t>
            </w:r>
            <w:proofErr w:type="spellEnd"/>
            <w:r>
              <w:rPr>
                <w:color w:val="000000"/>
                <w:sz w:val="20"/>
                <w:szCs w:val="20"/>
              </w:rPr>
              <w:t>.</w:t>
            </w:r>
          </w:p>
        </w:tc>
        <w:tc>
          <w:tcPr>
            <w:tcW w:w="44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B299400" w14:textId="77777777" w:rsidR="00D44972" w:rsidRDefault="00000000">
            <w:r>
              <w:rPr>
                <w:color w:val="000000"/>
                <w:sz w:val="20"/>
                <w:szCs w:val="20"/>
              </w:rPr>
              <w:t>Portail captif, accès Internet uniquement</w:t>
            </w:r>
          </w:p>
        </w:tc>
      </w:tr>
      <w:tr w:rsidR="00D44972" w14:paraId="200FFD8E" w14:textId="77777777">
        <w:tc>
          <w:tcPr>
            <w:tcW w:w="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ABD3E6C" w14:textId="77777777" w:rsidR="00D44972" w:rsidRDefault="00000000">
            <w:r>
              <w:rPr>
                <w:color w:val="000000"/>
                <w:sz w:val="20"/>
                <w:szCs w:val="20"/>
              </w:rPr>
              <w:t>70</w:t>
            </w:r>
          </w:p>
        </w:tc>
        <w:tc>
          <w:tcPr>
            <w:tcW w:w="1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9107047" w14:textId="7330457C" w:rsidR="00D44972" w:rsidRDefault="001513CA">
            <w:r>
              <w:rPr>
                <w:color w:val="000000"/>
                <w:sz w:val="20"/>
                <w:szCs w:val="20"/>
              </w:rPr>
              <w:t>Support et supervision</w:t>
            </w:r>
          </w:p>
        </w:tc>
        <w:tc>
          <w:tcPr>
            <w:tcW w:w="16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6B032BA" w14:textId="77777777" w:rsidR="00D44972" w:rsidRDefault="00000000">
            <w:r>
              <w:rPr>
                <w:color w:val="000000"/>
                <w:sz w:val="20"/>
                <w:szCs w:val="20"/>
              </w:rPr>
              <w:t>192.168.70.0/27</w:t>
            </w:r>
          </w:p>
        </w:tc>
        <w:tc>
          <w:tcPr>
            <w:tcW w:w="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096E8BB" w14:textId="77777777" w:rsidR="00D44972" w:rsidRDefault="00000000">
            <w:r>
              <w:rPr>
                <w:color w:val="000000"/>
                <w:sz w:val="20"/>
                <w:szCs w:val="20"/>
              </w:rPr>
              <w:t xml:space="preserve">30 </w:t>
            </w:r>
            <w:proofErr w:type="spellStart"/>
            <w:r>
              <w:rPr>
                <w:color w:val="000000"/>
                <w:sz w:val="20"/>
                <w:szCs w:val="20"/>
              </w:rPr>
              <w:t>adr</w:t>
            </w:r>
            <w:proofErr w:type="spellEnd"/>
            <w:r>
              <w:rPr>
                <w:color w:val="000000"/>
                <w:sz w:val="20"/>
                <w:szCs w:val="20"/>
              </w:rPr>
              <w:t>.</w:t>
            </w:r>
          </w:p>
        </w:tc>
        <w:tc>
          <w:tcPr>
            <w:tcW w:w="44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86B1BA2" w14:textId="77777777" w:rsidR="00D44972" w:rsidRDefault="00000000">
            <w:r>
              <w:rPr>
                <w:color w:val="000000"/>
                <w:sz w:val="20"/>
                <w:szCs w:val="20"/>
              </w:rPr>
              <w:t>SRV-ADMIN (GLPI, Zabbix)</w:t>
            </w:r>
          </w:p>
        </w:tc>
      </w:tr>
      <w:tr w:rsidR="00D44972" w14:paraId="45151D1B" w14:textId="77777777">
        <w:tc>
          <w:tcPr>
            <w:tcW w:w="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07EF30D" w14:textId="77777777" w:rsidR="00D44972" w:rsidRDefault="00000000">
            <w:r>
              <w:rPr>
                <w:color w:val="000000"/>
                <w:sz w:val="20"/>
                <w:szCs w:val="20"/>
              </w:rPr>
              <w:t>99</w:t>
            </w:r>
          </w:p>
        </w:tc>
        <w:tc>
          <w:tcPr>
            <w:tcW w:w="14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13EF19F" w14:textId="77777777" w:rsidR="00D44972" w:rsidRDefault="00000000">
            <w:r>
              <w:rPr>
                <w:color w:val="000000"/>
                <w:sz w:val="20"/>
                <w:szCs w:val="20"/>
              </w:rPr>
              <w:t>Sauvegarde isolée</w:t>
            </w:r>
          </w:p>
        </w:tc>
        <w:tc>
          <w:tcPr>
            <w:tcW w:w="16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6C82792" w14:textId="77777777" w:rsidR="00D44972" w:rsidRDefault="00000000">
            <w:r>
              <w:rPr>
                <w:color w:val="000000"/>
                <w:sz w:val="20"/>
                <w:szCs w:val="20"/>
              </w:rPr>
              <w:t>192.168.99.0/28</w:t>
            </w:r>
          </w:p>
        </w:tc>
        <w:tc>
          <w:tcPr>
            <w:tcW w:w="9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7A2D877" w14:textId="77777777" w:rsidR="00D44972" w:rsidRDefault="00000000">
            <w:r>
              <w:rPr>
                <w:color w:val="000000"/>
                <w:sz w:val="20"/>
                <w:szCs w:val="20"/>
              </w:rPr>
              <w:t xml:space="preserve">14 </w:t>
            </w:r>
            <w:proofErr w:type="spellStart"/>
            <w:r>
              <w:rPr>
                <w:color w:val="000000"/>
                <w:sz w:val="20"/>
                <w:szCs w:val="20"/>
              </w:rPr>
              <w:t>adr</w:t>
            </w:r>
            <w:proofErr w:type="spellEnd"/>
            <w:r>
              <w:rPr>
                <w:color w:val="000000"/>
                <w:sz w:val="20"/>
                <w:szCs w:val="20"/>
              </w:rPr>
              <w:t>.</w:t>
            </w:r>
          </w:p>
        </w:tc>
        <w:tc>
          <w:tcPr>
            <w:tcW w:w="44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D57318F" w14:textId="77777777" w:rsidR="00D44972" w:rsidRDefault="00000000">
            <w:r>
              <w:rPr>
                <w:color w:val="000000"/>
                <w:sz w:val="20"/>
                <w:szCs w:val="20"/>
              </w:rPr>
              <w:t>SRV-BACKUP, aucun flux entrant</w:t>
            </w:r>
          </w:p>
        </w:tc>
      </w:tr>
    </w:tbl>
    <w:p w14:paraId="560A6CD9" w14:textId="77777777" w:rsidR="00D44972" w:rsidRDefault="00D44972">
      <w:pPr>
        <w:spacing w:after="120"/>
      </w:pPr>
    </w:p>
    <w:p w14:paraId="68FEAB14" w14:textId="77777777" w:rsidR="00D44972" w:rsidRDefault="00000000">
      <w:pPr>
        <w:pStyle w:val="Titre3"/>
      </w:pPr>
      <w:bookmarkStart w:id="10" w:name="_Toc227071430"/>
      <w:r>
        <w:t>Règles de filtrage Zero Trust (</w:t>
      </w:r>
      <w:proofErr w:type="spellStart"/>
      <w:r>
        <w:t>pfSense</w:t>
      </w:r>
      <w:proofErr w:type="spellEnd"/>
      <w:r>
        <w:t>)</w:t>
      </w:r>
      <w:bookmarkEnd w:id="10"/>
    </w:p>
    <w:p w14:paraId="3518EADD" w14:textId="77777777" w:rsidR="00925D3E" w:rsidRDefault="00925D3E" w:rsidP="00925D3E">
      <w:pPr>
        <w:pStyle w:val="Paragraphedeliste"/>
        <w:numPr>
          <w:ilvl w:val="0"/>
          <w:numId w:val="3"/>
        </w:numPr>
      </w:pPr>
      <w:r w:rsidRPr="00925D3E">
        <w:t xml:space="preserve">Les règles </w:t>
      </w:r>
      <w:proofErr w:type="spellStart"/>
      <w:r w:rsidRPr="00925D3E">
        <w:t>pfSense</w:t>
      </w:r>
      <w:proofErr w:type="spellEnd"/>
      <w:r w:rsidRPr="00925D3E">
        <w:t xml:space="preserve"> implémentent une politique de filtrage </w:t>
      </w:r>
      <w:proofErr w:type="spellStart"/>
      <w:r w:rsidRPr="00925D3E">
        <w:rPr>
          <w:b/>
          <w:bCs/>
        </w:rPr>
        <w:t>deny</w:t>
      </w:r>
      <w:proofErr w:type="spellEnd"/>
      <w:r w:rsidRPr="00925D3E">
        <w:rPr>
          <w:b/>
          <w:bCs/>
        </w:rPr>
        <w:t>-all</w:t>
      </w:r>
      <w:r w:rsidRPr="00925D3E">
        <w:t xml:space="preserve"> : tout flux inter-VLAN est bloqué par défaut et doit être explicitement autorisé.</w:t>
      </w:r>
    </w:p>
    <w:p w14:paraId="2F40B3CD" w14:textId="77777777" w:rsidR="00925D3E" w:rsidRDefault="00925D3E" w:rsidP="00925D3E"/>
    <w:p w14:paraId="17F6E1DA" w14:textId="774BBA8D" w:rsidR="00925D3E" w:rsidRDefault="00925D3E" w:rsidP="00925D3E">
      <w:pPr>
        <w:pStyle w:val="Paragraphedeliste"/>
        <w:numPr>
          <w:ilvl w:val="0"/>
          <w:numId w:val="3"/>
        </w:numPr>
      </w:pPr>
      <w:r w:rsidRPr="00925D3E">
        <w:t>Les VLAN 20 (élèves) et 30 (enseignants) accèdent au VLAN 70 uniquement en HTTPS (TCP 443) pour l’utilisation de l’interface GLPI.</w:t>
      </w:r>
    </w:p>
    <w:p w14:paraId="5ACBF7E8" w14:textId="77777777" w:rsidR="00925D3E" w:rsidRPr="00925D3E" w:rsidRDefault="00925D3E" w:rsidP="00925D3E"/>
    <w:p w14:paraId="75431932" w14:textId="77777777" w:rsidR="00925D3E" w:rsidRDefault="00925D3E" w:rsidP="00925D3E">
      <w:pPr>
        <w:pStyle w:val="Paragraphedeliste"/>
        <w:numPr>
          <w:ilvl w:val="0"/>
          <w:numId w:val="3"/>
        </w:numPr>
      </w:pPr>
      <w:r w:rsidRPr="00925D3E">
        <w:t>Le VLAN 10 (administration) accède au VLAN 70 en HTTPS (TCP 443) pour l’utilisation des outils de gestion (GLPI, Zabbix).</w:t>
      </w:r>
    </w:p>
    <w:p w14:paraId="399BDA88" w14:textId="77777777" w:rsidR="00925D3E" w:rsidRPr="00925D3E" w:rsidRDefault="00925D3E" w:rsidP="00925D3E"/>
    <w:p w14:paraId="2A2A8B6D" w14:textId="77777777" w:rsidR="00925D3E" w:rsidRDefault="00925D3E" w:rsidP="00925D3E">
      <w:pPr>
        <w:pStyle w:val="Paragraphedeliste"/>
        <w:numPr>
          <w:ilvl w:val="0"/>
          <w:numId w:val="3"/>
        </w:numPr>
      </w:pPr>
      <w:r w:rsidRPr="00925D3E">
        <w:t xml:space="preserve">Les postes des VLAN 10, 20 et 30 sont autorisés à initier des connexions vers le VLAN 40, uniquement vers les contrôleurs de domaine, pour les services d’infrastructure Active Directory : Kerberos (TCP/UDP 88), DNS (TCP/UDP 53), LDAP sécurisé (TCP 636), Global </w:t>
      </w:r>
      <w:proofErr w:type="spellStart"/>
      <w:r w:rsidRPr="00925D3E">
        <w:t>Catalog</w:t>
      </w:r>
      <w:proofErr w:type="spellEnd"/>
      <w:r w:rsidRPr="00925D3E">
        <w:t xml:space="preserve"> (TCP 3268/3269) ainsi que les flux RPC nécessaires au fonctionnement d’AD DS.</w:t>
      </w:r>
    </w:p>
    <w:p w14:paraId="7F67903F" w14:textId="77777777" w:rsidR="00925D3E" w:rsidRPr="00925D3E" w:rsidRDefault="00925D3E" w:rsidP="00925D3E"/>
    <w:p w14:paraId="7A6C2165" w14:textId="214A1C13" w:rsidR="00925D3E" w:rsidRDefault="00925D3E" w:rsidP="00925D3E">
      <w:pPr>
        <w:pStyle w:val="Paragraphedeliste"/>
        <w:numPr>
          <w:ilvl w:val="0"/>
          <w:numId w:val="3"/>
        </w:numPr>
      </w:pPr>
      <w:r w:rsidRPr="00925D3E">
        <w:t>L’accès aux partages de fichiers est limité au serveur SRV-FS sur le port SMB (TCP 445), avec des connexions initiées uniquement depuis les postes clients.</w:t>
      </w:r>
    </w:p>
    <w:p w14:paraId="000BAF25" w14:textId="3B89CD85" w:rsidR="00925D3E" w:rsidRPr="00925D3E" w:rsidRDefault="00925D3E" w:rsidP="00925D3E">
      <w:pPr>
        <w:pStyle w:val="Paragraphedeliste"/>
        <w:numPr>
          <w:ilvl w:val="0"/>
          <w:numId w:val="3"/>
        </w:numPr>
      </w:pPr>
      <w:r w:rsidRPr="00925D3E">
        <w:t>Aucun autre flux inter-VLAN n’est autorisé conformément au principe du moindre privilège.</w:t>
      </w:r>
    </w:p>
    <w:p w14:paraId="567D8FFA" w14:textId="77777777" w:rsidR="00D44972" w:rsidRDefault="00000000">
      <w:pPr>
        <w:pStyle w:val="Titre3"/>
      </w:pPr>
      <w:bookmarkStart w:id="11" w:name="_Toc227071431"/>
      <w:r>
        <w:t>Passerelle Internet et sécurité réseau (logique PRA)</w:t>
      </w:r>
      <w:bookmarkEnd w:id="11"/>
    </w:p>
    <w:p w14:paraId="2A093D5E" w14:textId="77777777" w:rsidR="00D44972" w:rsidRDefault="00000000">
      <w:pPr>
        <w:spacing w:after="120"/>
        <w:jc w:val="both"/>
      </w:pPr>
      <w:r>
        <w:rPr>
          <w:color w:val="000000"/>
        </w:rPr>
        <w:lastRenderedPageBreak/>
        <w:t xml:space="preserve">La box FAI n’est plus utilisée comme point central de sécurité. </w:t>
      </w:r>
      <w:proofErr w:type="spellStart"/>
      <w:proofErr w:type="gramStart"/>
      <w:r>
        <w:rPr>
          <w:color w:val="000000"/>
        </w:rPr>
        <w:t>pfSense</w:t>
      </w:r>
      <w:proofErr w:type="spellEnd"/>
      <w:proofErr w:type="gramEnd"/>
      <w:r>
        <w:rPr>
          <w:color w:val="000000"/>
        </w:rPr>
        <w:t xml:space="preserve"> devient la passerelle unique de l’infrastructure : routage inter-VLAN, règles firewall </w:t>
      </w:r>
      <w:proofErr w:type="spellStart"/>
      <w:r>
        <w:rPr>
          <w:color w:val="000000"/>
        </w:rPr>
        <w:t>deny</w:t>
      </w:r>
      <w:proofErr w:type="spellEnd"/>
      <w:r>
        <w:rPr>
          <w:color w:val="000000"/>
        </w:rPr>
        <w:t xml:space="preserve">-all, portail captif, </w:t>
      </w:r>
      <w:proofErr w:type="spellStart"/>
      <w:r>
        <w:rPr>
          <w:color w:val="000000"/>
        </w:rPr>
        <w:t>OpenVPN</w:t>
      </w:r>
      <w:proofErr w:type="spellEnd"/>
      <w:r>
        <w:rPr>
          <w:color w:val="000000"/>
        </w:rPr>
        <w:t xml:space="preserve">, DHCP, </w:t>
      </w:r>
      <w:proofErr w:type="spellStart"/>
      <w:r>
        <w:rPr>
          <w:color w:val="000000"/>
        </w:rPr>
        <w:t>Suricata</w:t>
      </w:r>
      <w:proofErr w:type="spellEnd"/>
      <w:r>
        <w:rPr>
          <w:color w:val="000000"/>
        </w:rPr>
        <w:t xml:space="preserve"> en mode alerte passif et journalisation.</w:t>
      </w:r>
    </w:p>
    <w:p w14:paraId="3F8406EE" w14:textId="31EBFF96" w:rsidR="00D44972" w:rsidRDefault="00000000">
      <w:pPr>
        <w:spacing w:after="120"/>
        <w:jc w:val="both"/>
      </w:pPr>
      <w:proofErr w:type="spellStart"/>
      <w:proofErr w:type="gramStart"/>
      <w:r>
        <w:rPr>
          <w:color w:val="000000"/>
        </w:rPr>
        <w:t>pfSense</w:t>
      </w:r>
      <w:proofErr w:type="spellEnd"/>
      <w:proofErr w:type="gramEnd"/>
      <w:r>
        <w:rPr>
          <w:color w:val="000000"/>
        </w:rPr>
        <w:t xml:space="preserve"> constitue un</w:t>
      </w:r>
      <w:r w:rsidR="001513CA">
        <w:rPr>
          <w:color w:val="000000"/>
        </w:rPr>
        <w:t xml:space="preserve"> single point of Failure (</w:t>
      </w:r>
      <w:proofErr w:type="gramStart"/>
      <w:r w:rsidR="001513CA">
        <w:rPr>
          <w:color w:val="000000"/>
        </w:rPr>
        <w:t xml:space="preserve">SPOF) </w:t>
      </w:r>
      <w:r>
        <w:rPr>
          <w:color w:val="000000"/>
        </w:rPr>
        <w:t xml:space="preserve"> réseau</w:t>
      </w:r>
      <w:proofErr w:type="gramEnd"/>
      <w:r>
        <w:rPr>
          <w:color w:val="000000"/>
        </w:rPr>
        <w:t xml:space="preserve"> dans cette architecture. Plutôt que de tenter une haute disponibilité CARP coûteuse et complexe, la résilience repose sur </w:t>
      </w:r>
      <w:proofErr w:type="gramStart"/>
      <w:r>
        <w:rPr>
          <w:color w:val="000000"/>
        </w:rPr>
        <w:t>une approche</w:t>
      </w:r>
      <w:r w:rsidR="001513CA">
        <w:rPr>
          <w:color w:val="000000"/>
        </w:rPr>
        <w:t xml:space="preserve"> orienté</w:t>
      </w:r>
      <w:proofErr w:type="gramEnd"/>
      <w:r>
        <w:rPr>
          <w:color w:val="000000"/>
        </w:rPr>
        <w:t xml:space="preserve"> </w:t>
      </w:r>
      <w:proofErr w:type="spellStart"/>
      <w:r>
        <w:rPr>
          <w:color w:val="000000"/>
        </w:rPr>
        <w:t>GitOps</w:t>
      </w:r>
      <w:proofErr w:type="spellEnd"/>
      <w:r>
        <w:rPr>
          <w:color w:val="000000"/>
        </w:rPr>
        <w:t xml:space="preserve"> : la configuration </w:t>
      </w:r>
      <w:proofErr w:type="spellStart"/>
      <w:r>
        <w:rPr>
          <w:color w:val="000000"/>
        </w:rPr>
        <w:t>pfSense</w:t>
      </w:r>
      <w:proofErr w:type="spellEnd"/>
      <w:r>
        <w:rPr>
          <w:color w:val="000000"/>
        </w:rPr>
        <w:t xml:space="preserve"> est exportée au format XML et versionnée dans un dépôt Git sur SRV-ADMIN. En cas de panne totale, la procédure de reprise </w:t>
      </w:r>
      <w:r w:rsidR="001513CA">
        <w:rPr>
          <w:color w:val="000000"/>
        </w:rPr>
        <w:t>se fera par</w:t>
      </w:r>
      <w:r>
        <w:rPr>
          <w:color w:val="000000"/>
        </w:rPr>
        <w:t xml:space="preserve"> réinstallation </w:t>
      </w:r>
      <w:proofErr w:type="spellStart"/>
      <w:r>
        <w:rPr>
          <w:color w:val="000000"/>
        </w:rPr>
        <w:t>pfSense</w:t>
      </w:r>
      <w:proofErr w:type="spellEnd"/>
      <w:r>
        <w:rPr>
          <w:color w:val="000000"/>
        </w:rPr>
        <w:t>, import du fichier XML, redémarrage des services, vérification des règles et VLAN. Le RTO estimé pour cette reconstruction est de 30 minutes.</w:t>
      </w:r>
    </w:p>
    <w:p w14:paraId="470AB2C0" w14:textId="77777777" w:rsidR="00D44972" w:rsidRDefault="00000000">
      <w:pPr>
        <w:pStyle w:val="Titre3"/>
      </w:pPr>
      <w:bookmarkStart w:id="12" w:name="_Toc227071432"/>
      <w:r>
        <w:t>Identité, authentification et redondance ciblée</w:t>
      </w:r>
      <w:bookmarkEnd w:id="12"/>
    </w:p>
    <w:p w14:paraId="007844DF" w14:textId="67110939" w:rsidR="00D44972" w:rsidRDefault="00000000">
      <w:pPr>
        <w:spacing w:after="120"/>
        <w:jc w:val="both"/>
      </w:pPr>
      <w:r>
        <w:rPr>
          <w:color w:val="000000"/>
        </w:rPr>
        <w:t>L</w:t>
      </w:r>
      <w:r w:rsidR="00D31866">
        <w:rPr>
          <w:color w:val="000000"/>
        </w:rPr>
        <w:t>a mise en place d’un</w:t>
      </w:r>
      <w:r>
        <w:rPr>
          <w:color w:val="000000"/>
        </w:rPr>
        <w:t xml:space="preserve"> Active Directory modifie profondément la gestion des comptes, des groupes, des GPO et des accès aux ressources. La gestion des identités repose sur deux contrôleurs de domaine.</w:t>
      </w:r>
    </w:p>
    <w:p w14:paraId="20F6DFAD" w14:textId="77777777" w:rsidR="00D44972" w:rsidRDefault="00000000">
      <w:pPr>
        <w:spacing w:after="120"/>
        <w:jc w:val="both"/>
      </w:pPr>
      <w:r>
        <w:rPr>
          <w:color w:val="000000"/>
        </w:rPr>
        <w:t xml:space="preserve">SRV-AD1 détient les cinq rôles FSMO (PDC </w:t>
      </w:r>
      <w:proofErr w:type="spellStart"/>
      <w:r>
        <w:rPr>
          <w:color w:val="000000"/>
        </w:rPr>
        <w:t>Emulator</w:t>
      </w:r>
      <w:proofErr w:type="spellEnd"/>
      <w:r>
        <w:rPr>
          <w:color w:val="000000"/>
        </w:rPr>
        <w:t xml:space="preserve">, RID Master, Infrastructure Master, Schema Master, Domain </w:t>
      </w:r>
      <w:proofErr w:type="spellStart"/>
      <w:r>
        <w:rPr>
          <w:color w:val="000000"/>
        </w:rPr>
        <w:t>Naming</w:t>
      </w:r>
      <w:proofErr w:type="spellEnd"/>
      <w:r>
        <w:rPr>
          <w:color w:val="000000"/>
        </w:rPr>
        <w:t xml:space="preserve"> Master), assure AD DS, DNS primaire et GPO. SRV-AD2 assure le rôle de contrôleur de domaine secondaire, DNS secondaire et Global </w:t>
      </w:r>
      <w:proofErr w:type="spellStart"/>
      <w:r>
        <w:rPr>
          <w:color w:val="000000"/>
        </w:rPr>
        <w:t>Catalog</w:t>
      </w:r>
      <w:proofErr w:type="spellEnd"/>
      <w:r>
        <w:rPr>
          <w:color w:val="000000"/>
        </w:rPr>
        <w:t xml:space="preserve">. Les deux contrôleurs sont configurés en Global </w:t>
      </w:r>
      <w:proofErr w:type="spellStart"/>
      <w:r>
        <w:rPr>
          <w:color w:val="000000"/>
        </w:rPr>
        <w:t>Catalog</w:t>
      </w:r>
      <w:proofErr w:type="spellEnd"/>
      <w:r>
        <w:rPr>
          <w:color w:val="000000"/>
        </w:rPr>
        <w:t>, ce qui garantit la résolution des attributs universels en cas de bascule.</w:t>
      </w:r>
    </w:p>
    <w:p w14:paraId="39EFC053" w14:textId="1F919AB3" w:rsidR="00D44972" w:rsidRDefault="00000000">
      <w:pPr>
        <w:spacing w:after="120"/>
        <w:jc w:val="both"/>
      </w:pPr>
      <w:r>
        <w:rPr>
          <w:color w:val="000000"/>
        </w:rPr>
        <w:t>L’objectif de cette redondance n’est pas une haute disponibilité complète, mais la continuité des authentifications en cas de panne du serveur principal. En cas de p</w:t>
      </w:r>
      <w:r w:rsidR="00D31866">
        <w:rPr>
          <w:color w:val="000000"/>
        </w:rPr>
        <w:t>anne</w:t>
      </w:r>
      <w:r>
        <w:rPr>
          <w:color w:val="000000"/>
        </w:rPr>
        <w:t xml:space="preserve"> d</w:t>
      </w:r>
      <w:r w:rsidR="00D31866">
        <w:rPr>
          <w:color w:val="000000"/>
        </w:rPr>
        <w:t>u</w:t>
      </w:r>
      <w:r>
        <w:rPr>
          <w:color w:val="000000"/>
        </w:rPr>
        <w:t xml:space="preserve"> SRV-AD1, SRV-AD2 </w:t>
      </w:r>
      <w:r w:rsidR="00D31866">
        <w:rPr>
          <w:color w:val="000000"/>
        </w:rPr>
        <w:t>maintiendra</w:t>
      </w:r>
      <w:r>
        <w:rPr>
          <w:color w:val="000000"/>
        </w:rPr>
        <w:t xml:space="preserve"> l’authentification et le DNS. Le transfert FSMO vers SRV-AD2 fait partie de la procédure de reprise P1 documentée en section 4.4. </w:t>
      </w:r>
    </w:p>
    <w:p w14:paraId="3DB1F247" w14:textId="77777777" w:rsidR="00D44972" w:rsidRDefault="00000000">
      <w:pPr>
        <w:pStyle w:val="Titre3"/>
      </w:pPr>
      <w:bookmarkStart w:id="13" w:name="_Toc227071433"/>
      <w:r>
        <w:t>Serveur de fichiers dédié (SRV-FS)</w:t>
      </w:r>
      <w:bookmarkEnd w:id="13"/>
    </w:p>
    <w:p w14:paraId="6E55FB7F" w14:textId="77777777" w:rsidR="00925D3E" w:rsidRDefault="00925D3E" w:rsidP="00925D3E">
      <w:r w:rsidRPr="00925D3E">
        <w:t>Les partages SMB sont hébergés sur un serveur de fichiers dédié (SRV-FS) sous Windows Server 2022 Core, distinct des contrôleurs de domaine. Cette séparation permet d’améliorer la sécurité et les performances en évitant de regrouper les fonctions d’authentification et de stockage sur une même machine. En cas de compromission via le protocole SMB, l’annuaire Active Directory reste isolé.</w:t>
      </w:r>
    </w:p>
    <w:p w14:paraId="6AB628E4" w14:textId="77777777" w:rsidR="00925D3E" w:rsidRPr="00925D3E" w:rsidRDefault="00925D3E" w:rsidP="00925D3E"/>
    <w:p w14:paraId="739E3490" w14:textId="77777777" w:rsidR="00925D3E" w:rsidRPr="00925D3E" w:rsidRDefault="00925D3E" w:rsidP="00925D3E">
      <w:r w:rsidRPr="00925D3E">
        <w:t>Les partages sont organisés à l’aide des ACL NTFS et des groupes Active Directory : un partage administratif (lecture/écriture pour le personnel), un partage enseignant et un partage élève avec des droits adaptés à chaque profil.</w:t>
      </w:r>
    </w:p>
    <w:p w14:paraId="2A19EA68" w14:textId="77777777" w:rsidR="00D44972" w:rsidRDefault="00000000">
      <w:pPr>
        <w:pStyle w:val="Titre3"/>
      </w:pPr>
      <w:bookmarkStart w:id="14" w:name="_Toc227071434"/>
      <w:r>
        <w:t>Services applicatifs (SRV-ADMIN)</w:t>
      </w:r>
      <w:bookmarkEnd w:id="14"/>
    </w:p>
    <w:p w14:paraId="3F426CC0" w14:textId="0F300B11" w:rsidR="00D44972" w:rsidRDefault="00000000">
      <w:pPr>
        <w:spacing w:after="120"/>
        <w:jc w:val="both"/>
        <w:rPr>
          <w:color w:val="000000"/>
        </w:rPr>
      </w:pPr>
      <w:r>
        <w:rPr>
          <w:color w:val="000000"/>
        </w:rPr>
        <w:t xml:space="preserve">SRV-ADMIN sous Debian 12 héberge GLPI avec </w:t>
      </w:r>
      <w:proofErr w:type="spellStart"/>
      <w:r>
        <w:rPr>
          <w:color w:val="000000"/>
        </w:rPr>
        <w:t>MariaDB</w:t>
      </w:r>
      <w:proofErr w:type="spellEnd"/>
      <w:r>
        <w:rPr>
          <w:color w:val="000000"/>
        </w:rPr>
        <w:t xml:space="preserve"> pour la gestion des incidents, et Zabbix pour la supervision. Le choix de ne pas conteneuriser ces services </w:t>
      </w:r>
      <w:r w:rsidR="00695D40">
        <w:rPr>
          <w:color w:val="000000"/>
        </w:rPr>
        <w:t>garantit la</w:t>
      </w:r>
      <w:r>
        <w:rPr>
          <w:color w:val="000000"/>
        </w:rPr>
        <w:t xml:space="preserve"> simplicité d’exploitation dans un environnement scolaire sans expertise DevOps. L’installation est faite directement sur</w:t>
      </w:r>
      <w:r w:rsidR="00695D40">
        <w:rPr>
          <w:color w:val="000000"/>
        </w:rPr>
        <w:t xml:space="preserve"> le système</w:t>
      </w:r>
      <w:r>
        <w:rPr>
          <w:color w:val="000000"/>
        </w:rPr>
        <w:t xml:space="preserve"> garanti</w:t>
      </w:r>
      <w:r w:rsidR="00695D40">
        <w:rPr>
          <w:color w:val="000000"/>
        </w:rPr>
        <w:t>ssant</w:t>
      </w:r>
      <w:r>
        <w:rPr>
          <w:color w:val="000000"/>
        </w:rPr>
        <w:t xml:space="preserve"> une maintenance et un </w:t>
      </w:r>
      <w:proofErr w:type="spellStart"/>
      <w:r>
        <w:rPr>
          <w:color w:val="000000"/>
        </w:rPr>
        <w:t>debug</w:t>
      </w:r>
      <w:proofErr w:type="spellEnd"/>
      <w:r>
        <w:rPr>
          <w:color w:val="000000"/>
        </w:rPr>
        <w:t xml:space="preserve"> accessibles aux référents numériques.</w:t>
      </w:r>
    </w:p>
    <w:p w14:paraId="193A121D" w14:textId="2A9EDB32" w:rsidR="00695D40" w:rsidRDefault="00695D40" w:rsidP="00695D40">
      <w:pPr>
        <w:spacing w:after="120"/>
        <w:jc w:val="both"/>
      </w:pPr>
      <w:r>
        <w:t>SRV-ADMIN constitue un point unique de défaillance (SPOF) : sa perte entraîne l’indisponibilité simultanée de GLPI (gestion des incidents) et de Zabbix (supervision), supprimant temporairement la capacité de détection et de suivi des incidents.</w:t>
      </w:r>
    </w:p>
    <w:p w14:paraId="4BFA3265" w14:textId="63D5A525" w:rsidR="00695D40" w:rsidRDefault="00695D40" w:rsidP="00695D40">
      <w:pPr>
        <w:spacing w:after="120"/>
        <w:jc w:val="both"/>
      </w:pPr>
      <w:r>
        <w:t>Cet incident est classé en priorité P1. En mode dégradé, le suivi des incidents est assuré via une procédure hors-SI (fiche papier ou document hors ligne) afin de maintenir une continuité minimale d’exploitation.</w:t>
      </w:r>
    </w:p>
    <w:p w14:paraId="6FA242D1" w14:textId="77777777" w:rsidR="00D44972" w:rsidRDefault="00000000">
      <w:pPr>
        <w:pStyle w:val="Titre3"/>
      </w:pPr>
      <w:bookmarkStart w:id="15" w:name="_Toc227071435"/>
      <w:r>
        <w:t>Gestion de configuration (Git)</w:t>
      </w:r>
      <w:bookmarkEnd w:id="15"/>
    </w:p>
    <w:p w14:paraId="3EEA4E87" w14:textId="77777777" w:rsidR="00D44972" w:rsidRDefault="00000000">
      <w:pPr>
        <w:spacing w:after="120"/>
        <w:jc w:val="both"/>
      </w:pPr>
      <w:r>
        <w:rPr>
          <w:color w:val="000000"/>
        </w:rPr>
        <w:t xml:space="preserve">Un dépôt Git local sur SRV-ADMIN permet de versionner les scripts d’administration, les exports de configuration </w:t>
      </w:r>
      <w:proofErr w:type="spellStart"/>
      <w:r>
        <w:rPr>
          <w:color w:val="000000"/>
        </w:rPr>
        <w:t>pfSense</w:t>
      </w:r>
      <w:proofErr w:type="spellEnd"/>
      <w:r>
        <w:rPr>
          <w:color w:val="000000"/>
        </w:rPr>
        <w:t xml:space="preserve"> (XML), les procédures de reprise et la documentation </w:t>
      </w:r>
      <w:r>
        <w:rPr>
          <w:color w:val="000000"/>
        </w:rPr>
        <w:lastRenderedPageBreak/>
        <w:t xml:space="preserve">technique. Cette approche </w:t>
      </w:r>
      <w:proofErr w:type="spellStart"/>
      <w:r>
        <w:rPr>
          <w:color w:val="000000"/>
        </w:rPr>
        <w:t>GitOps</w:t>
      </w:r>
      <w:proofErr w:type="spellEnd"/>
      <w:r>
        <w:rPr>
          <w:color w:val="000000"/>
        </w:rPr>
        <w:t xml:space="preserve"> garantit la traçabilité des modifications et la capacité de reconstruction rapide de l’infrastructure.</w:t>
      </w:r>
    </w:p>
    <w:p w14:paraId="3DD35B99" w14:textId="77777777" w:rsidR="00D44972" w:rsidRDefault="00000000">
      <w:pPr>
        <w:pStyle w:val="Titre3"/>
      </w:pPr>
      <w:bookmarkStart w:id="16" w:name="_Toc227071436"/>
      <w:r>
        <w:t>Sauvegarde et isolation (VLAN 99)</w:t>
      </w:r>
      <w:bookmarkEnd w:id="16"/>
    </w:p>
    <w:p w14:paraId="4337EFC1" w14:textId="77777777" w:rsidR="00B552A4" w:rsidRDefault="00B552A4" w:rsidP="00B552A4">
      <w:pPr>
        <w:pStyle w:val="Paragraphedeliste"/>
      </w:pPr>
      <w:r w:rsidRPr="00B552A4">
        <w:t xml:space="preserve">SRV-BACKUP sous Debian 12 est placé dans le VLAN 99, totalement isolé des autres segments. Les règles </w:t>
      </w:r>
      <w:proofErr w:type="spellStart"/>
      <w:r w:rsidRPr="00B552A4">
        <w:t>pfSense</w:t>
      </w:r>
      <w:proofErr w:type="spellEnd"/>
      <w:r w:rsidRPr="00B552A4">
        <w:t xml:space="preserve"> autorisent uniquement des flux de sauvegarde initiés depuis les serveurs du VLAN 40 et du VLAN 70 vers le VLAN 99. Aucun flux entrant depuis le VLAN 99 vers les autres VLAN n’est autorisé.</w:t>
      </w:r>
    </w:p>
    <w:p w14:paraId="6095C340" w14:textId="77777777" w:rsidR="00B552A4" w:rsidRPr="00B552A4" w:rsidRDefault="00B552A4" w:rsidP="00B552A4">
      <w:pPr>
        <w:pStyle w:val="Paragraphedeliste"/>
      </w:pPr>
    </w:p>
    <w:p w14:paraId="53F59BE0" w14:textId="77777777" w:rsidR="00B552A4" w:rsidRPr="00B552A4" w:rsidRDefault="00B552A4" w:rsidP="00B552A4">
      <w:pPr>
        <w:pStyle w:val="Paragraphedeliste"/>
      </w:pPr>
      <w:r w:rsidRPr="00B552A4">
        <w:t>Cette architecture en “push-</w:t>
      </w:r>
      <w:proofErr w:type="spellStart"/>
      <w:r w:rsidRPr="00B552A4">
        <w:t>only</w:t>
      </w:r>
      <w:proofErr w:type="spellEnd"/>
      <w:r w:rsidRPr="00B552A4">
        <w:t>” limite les risques de propagation latérale : un attaquant ne peut pas initier de connexion depuis le serveur de sauvegarde vers les systèmes de production, ce qui protège les sauvegardes contre un ransomware.</w:t>
      </w:r>
    </w:p>
    <w:p w14:paraId="1069B546" w14:textId="77777777" w:rsidR="00B552A4" w:rsidRDefault="00B552A4" w:rsidP="00B552A4">
      <w:pPr>
        <w:pStyle w:val="Paragraphedeliste"/>
      </w:pPr>
      <w:r w:rsidRPr="00B552A4">
        <w:t xml:space="preserve">Les sauvegardes sont réalisées à l’aide de Windows Server Backup pour les serveurs Windows (état système AD, fichiers) et de </w:t>
      </w:r>
      <w:proofErr w:type="spellStart"/>
      <w:r w:rsidRPr="00B552A4">
        <w:t>Restic</w:t>
      </w:r>
      <w:proofErr w:type="spellEnd"/>
      <w:r w:rsidRPr="00B552A4">
        <w:t xml:space="preserve"> chiffré pour les serveurs Linux (bases GLPI/Zabbix, configurations). </w:t>
      </w:r>
      <w:proofErr w:type="spellStart"/>
      <w:r w:rsidRPr="00B552A4">
        <w:t>Restic</w:t>
      </w:r>
      <w:proofErr w:type="spellEnd"/>
      <w:r w:rsidRPr="00B552A4">
        <w:t xml:space="preserve"> permet également le </w:t>
      </w:r>
      <w:proofErr w:type="spellStart"/>
      <w:r w:rsidRPr="00B552A4">
        <w:t>versionnement</w:t>
      </w:r>
      <w:proofErr w:type="spellEnd"/>
      <w:r w:rsidRPr="00B552A4">
        <w:t xml:space="preserve"> des sauvegardes, limitant l’impact d’une compromission tardive.</w:t>
      </w:r>
    </w:p>
    <w:p w14:paraId="2E83FE3F" w14:textId="77777777" w:rsidR="00B552A4" w:rsidRPr="00B552A4" w:rsidRDefault="00B552A4" w:rsidP="00B552A4">
      <w:pPr>
        <w:pStyle w:val="Paragraphedeliste"/>
      </w:pPr>
    </w:p>
    <w:p w14:paraId="213D0A36" w14:textId="18BD8F3B" w:rsidR="00B552A4" w:rsidRDefault="00B552A4" w:rsidP="00B552A4">
      <w:pPr>
        <w:pStyle w:val="Paragraphedeliste"/>
      </w:pPr>
      <w:r w:rsidRPr="00B552A4">
        <w:t>Les objectifs de reprise sont un RPO de 24 heures et un RTO cible de 30 minutes pour une restauration partielle des services critiques.</w:t>
      </w:r>
    </w:p>
    <w:p w14:paraId="4644F8BA" w14:textId="77777777" w:rsidR="00D44972" w:rsidRDefault="00000000">
      <w:pPr>
        <w:pStyle w:val="Titre2"/>
      </w:pPr>
      <w:bookmarkStart w:id="17" w:name="_Toc227071437"/>
      <w:r>
        <w:t>2.2 Risques liés à une mauvaise utilisation ou à un dysfonctionnement</w:t>
      </w:r>
      <w:bookmarkEnd w:id="17"/>
    </w:p>
    <w:p w14:paraId="30E1E8E3" w14:textId="77777777" w:rsidR="00967FE9" w:rsidRDefault="00967FE9" w:rsidP="00967FE9">
      <w:r w:rsidRPr="00967FE9">
        <w:t xml:space="preserve">• Risque de règle </w:t>
      </w:r>
      <w:proofErr w:type="spellStart"/>
      <w:r w:rsidRPr="00967FE9">
        <w:t>pfSense</w:t>
      </w:r>
      <w:proofErr w:type="spellEnd"/>
      <w:r w:rsidRPr="00967FE9">
        <w:t xml:space="preserve"> trop permissive : une mauvaise configuration du firewall pourrait autoriser des flux inter-VLAN non prévus et compromettre le modèle Zero Trust. La réponse repose sur une politique </w:t>
      </w:r>
      <w:proofErr w:type="spellStart"/>
      <w:r w:rsidRPr="00967FE9">
        <w:t>deny</w:t>
      </w:r>
      <w:proofErr w:type="spellEnd"/>
      <w:r w:rsidRPr="00967FE9">
        <w:t>-all par défaut, la validation systématique des règles, la journalisation et le test de segmentation (T03).</w:t>
      </w:r>
    </w:p>
    <w:p w14:paraId="76759206" w14:textId="77777777" w:rsidR="00967FE9" w:rsidRPr="00967FE9" w:rsidRDefault="00967FE9" w:rsidP="00967FE9"/>
    <w:p w14:paraId="65B006D5" w14:textId="77777777" w:rsidR="00967FE9" w:rsidRDefault="00967FE9" w:rsidP="00967FE9">
      <w:r w:rsidRPr="00967FE9">
        <w:t>• Risque d’import CSV mal préparé : un fichier incorrect pourrait entraîner la création de comptes erronés, une affectation dans de mauvaises unités d’organisation (OU) ou des droits inadaptés. Un contrôle préalable du fichier est réalisé (format, cohérence, doublons) et le script d’import est conçu de manière idempotente afin d’éviter toute incohérence.</w:t>
      </w:r>
    </w:p>
    <w:p w14:paraId="78BF58CD" w14:textId="77777777" w:rsidR="00967FE9" w:rsidRPr="00967FE9" w:rsidRDefault="00967FE9" w:rsidP="00967FE9"/>
    <w:p w14:paraId="2D030653" w14:textId="77777777" w:rsidR="00967FE9" w:rsidRDefault="00967FE9" w:rsidP="00967FE9">
      <w:r w:rsidRPr="00967FE9">
        <w:t>• Risque de droits AD mal attribués : une mauvaise gestion des habilitations pourrait conduire à des accès trop larges. La réponse repose sur l’utilisation de groupes AD dédiés, la validation métier des droits et des tests d’accès aux partages (T01).</w:t>
      </w:r>
    </w:p>
    <w:p w14:paraId="3B96BAA9" w14:textId="77777777" w:rsidR="00967FE9" w:rsidRPr="00967FE9" w:rsidRDefault="00967FE9" w:rsidP="00967FE9"/>
    <w:p w14:paraId="68167C09" w14:textId="77777777" w:rsidR="00967FE9" w:rsidRDefault="00967FE9" w:rsidP="00967FE9">
      <w:r w:rsidRPr="00967FE9">
        <w:t>• Risque de compromission applicative sur SRV-ADMIN : une vulnérabilité applicative (ex : injection SQL sur GLPI) pourrait compromettre l’ensemble des services hébergés sur la machine, notamment Zabbix. La segmentation en VLAN 70 limite la propagation vers le VLAN 40. La réponse repose sur la mise à jour régulière des services et une procédure de reprise hors-SI.</w:t>
      </w:r>
    </w:p>
    <w:p w14:paraId="32FF7DD6" w14:textId="77777777" w:rsidR="00967FE9" w:rsidRPr="00967FE9" w:rsidRDefault="00967FE9" w:rsidP="00967FE9"/>
    <w:p w14:paraId="41A155F6" w14:textId="77777777" w:rsidR="00967FE9" w:rsidRDefault="00967FE9" w:rsidP="00967FE9">
      <w:r w:rsidRPr="00967FE9">
        <w:t>• Risque de ransomware : la propagation latérale depuis les postes clients ou serveurs est limitée par la segmentation réseau. Le VLAN 99, isolé et accessible uniquement en push depuis les serveurs, protège les sauvegardes contre toute compromission directe. Il s’agit de la principale mesure de résilience de l’architecture.</w:t>
      </w:r>
    </w:p>
    <w:p w14:paraId="12F94124" w14:textId="77777777" w:rsidR="00967FE9" w:rsidRPr="00967FE9" w:rsidRDefault="00967FE9" w:rsidP="00967FE9"/>
    <w:p w14:paraId="656B9F66" w14:textId="77777777" w:rsidR="00967FE9" w:rsidRDefault="00967FE9" w:rsidP="00967FE9">
      <w:r w:rsidRPr="00967FE9">
        <w:t>• Panne du contrôleur de domaine principal (SRV-AD1) : la continuité de service est assurée par SRV-AD2, qui maintient l’authentification et le DNS. La procédure de reprise inclut le transfert des rôles FSMO.</w:t>
      </w:r>
    </w:p>
    <w:p w14:paraId="08C24819" w14:textId="77777777" w:rsidR="00967FE9" w:rsidRPr="00967FE9" w:rsidRDefault="00967FE9" w:rsidP="00967FE9"/>
    <w:p w14:paraId="6CCEEE82" w14:textId="77777777" w:rsidR="00967FE9" w:rsidRDefault="00967FE9" w:rsidP="00967FE9">
      <w:r w:rsidRPr="00967FE9">
        <w:t xml:space="preserve">• Panne de </w:t>
      </w:r>
      <w:proofErr w:type="spellStart"/>
      <w:r w:rsidRPr="00967FE9">
        <w:t>pfSense</w:t>
      </w:r>
      <w:proofErr w:type="spellEnd"/>
      <w:r w:rsidRPr="00967FE9">
        <w:t xml:space="preserve"> (scénario le plus critique) : la perte du firewall entraîne l’interruption des flux inter-VLAN, de l’accès Internet et des services réseau. La reprise repose sur une </w:t>
      </w:r>
      <w:r w:rsidRPr="00967FE9">
        <w:lastRenderedPageBreak/>
        <w:t xml:space="preserve">approche </w:t>
      </w:r>
      <w:proofErr w:type="spellStart"/>
      <w:r w:rsidRPr="00967FE9">
        <w:t>GitOps</w:t>
      </w:r>
      <w:proofErr w:type="spellEnd"/>
      <w:r w:rsidRPr="00967FE9">
        <w:t xml:space="preserve"> avec reconstruction depuis l’export XML versionné. Le RTO cible est de 30 minutes. Les postes déjà authentifiés peuvent continuer à fonctionner localement de manière dégradée.</w:t>
      </w:r>
    </w:p>
    <w:p w14:paraId="6B83118C" w14:textId="77777777" w:rsidR="00967FE9" w:rsidRPr="00967FE9" w:rsidRDefault="00967FE9" w:rsidP="00967FE9"/>
    <w:p w14:paraId="59A0E4FD" w14:textId="77777777" w:rsidR="00967FE9" w:rsidRPr="00967FE9" w:rsidRDefault="00967FE9" w:rsidP="00967FE9">
      <w:r w:rsidRPr="00967FE9">
        <w:t>• Panne de SRV-ADMIN : GLPI (gestion des incidents) et Zabbix (supervision) deviennent indisponibles simultanément, supprimant la capacité de détection et de suivi des incidents. Un mode dégradé est prévu via une fiche d’incident hors-SI. La restauration du serveur est prioritaire (P1).</w:t>
      </w:r>
    </w:p>
    <w:p w14:paraId="77CF087B" w14:textId="77777777" w:rsidR="00967FE9" w:rsidRDefault="00967FE9">
      <w:pPr>
        <w:pStyle w:val="Titre2"/>
      </w:pPr>
    </w:p>
    <w:p w14:paraId="193F1D0C" w14:textId="77777777" w:rsidR="00D44972" w:rsidRDefault="00000000">
      <w:pPr>
        <w:pStyle w:val="Titre1"/>
        <w:pageBreakBefore/>
      </w:pPr>
      <w:bookmarkStart w:id="18" w:name="_Toc227071438"/>
      <w:r>
        <w:lastRenderedPageBreak/>
        <w:t>3. Dossier de choix et spécifications techniques</w:t>
      </w:r>
      <w:bookmarkEnd w:id="18"/>
    </w:p>
    <w:p w14:paraId="254A1919" w14:textId="77777777" w:rsidR="00D44972" w:rsidRDefault="00000000">
      <w:pPr>
        <w:pStyle w:val="Titre2"/>
      </w:pPr>
      <w:bookmarkStart w:id="19" w:name="_Toc227071439"/>
      <w:r>
        <w:t>3.1 Choix techniques : coût, délai, qualité</w:t>
      </w:r>
      <w:bookmarkEnd w:id="19"/>
    </w:p>
    <w:p w14:paraId="26B18F5A" w14:textId="77777777" w:rsidR="00D44972" w:rsidRDefault="00000000">
      <w:pPr>
        <w:pStyle w:val="Titre3"/>
      </w:pPr>
      <w:bookmarkStart w:id="20" w:name="_Toc227071440"/>
      <w:r>
        <w:t>Architecture retenue</w:t>
      </w:r>
      <w:bookmarkEnd w:id="20"/>
    </w:p>
    <w:p w14:paraId="04D53D2D" w14:textId="51677111" w:rsidR="00D44972" w:rsidRDefault="00967FE9">
      <w:pPr>
        <w:spacing w:after="120"/>
        <w:jc w:val="both"/>
      </w:pPr>
      <w:r w:rsidRPr="00967FE9">
        <w:rPr>
          <w:color w:val="000000"/>
        </w:rPr>
        <w:t>L’architecture retenue repose sur des choix techniques pragmatiques, adaptés aux contraintes de l’établissement. Les solutions sont privilégiées pour leur simplicité d’exploitation, leur intégration dans l’environnement existant et leur capacité à être maintenues et reconstruites rapidement, sans dépendance à une expertise avancée.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1800"/>
        <w:gridCol w:w="3226"/>
      </w:tblGrid>
      <w:tr w:rsidR="00D44972" w14:paraId="1306856D" w14:textId="77777777">
        <w:tc>
          <w:tcPr>
            <w:tcW w:w="18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039893C9" w14:textId="77777777" w:rsidR="00D44972" w:rsidRDefault="00000000">
            <w:r>
              <w:rPr>
                <w:b/>
                <w:bCs/>
                <w:color w:val="1A3F6F"/>
                <w:sz w:val="20"/>
                <w:szCs w:val="20"/>
              </w:rPr>
              <w:t>Composant</w:t>
            </w:r>
          </w:p>
        </w:tc>
        <w:tc>
          <w:tcPr>
            <w:tcW w:w="22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0F6A2E7C" w14:textId="77777777" w:rsidR="00D44972" w:rsidRDefault="00000000">
            <w:r>
              <w:rPr>
                <w:b/>
                <w:bCs/>
                <w:color w:val="1A3F6F"/>
                <w:sz w:val="20"/>
                <w:szCs w:val="20"/>
              </w:rPr>
              <w:t>Solution retenue</w:t>
            </w:r>
          </w:p>
        </w:tc>
        <w:tc>
          <w:tcPr>
            <w:tcW w:w="18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778601D1" w14:textId="77777777" w:rsidR="00D44972" w:rsidRDefault="00000000">
            <w:r>
              <w:rPr>
                <w:b/>
                <w:bCs/>
                <w:color w:val="1A3F6F"/>
                <w:sz w:val="20"/>
                <w:szCs w:val="20"/>
              </w:rPr>
              <w:t>Alternative écartée</w:t>
            </w:r>
          </w:p>
        </w:tc>
        <w:tc>
          <w:tcPr>
            <w:tcW w:w="3226"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6B00A6A9" w14:textId="77777777" w:rsidR="00D44972" w:rsidRDefault="00000000">
            <w:r>
              <w:rPr>
                <w:b/>
                <w:bCs/>
                <w:color w:val="1A3F6F"/>
                <w:sz w:val="20"/>
                <w:szCs w:val="20"/>
              </w:rPr>
              <w:t>Justification du choix</w:t>
            </w:r>
          </w:p>
        </w:tc>
      </w:tr>
      <w:tr w:rsidR="00D44972" w:rsidRPr="002F715E" w14:paraId="152551FB"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C396CF4" w14:textId="77777777" w:rsidR="00D44972" w:rsidRDefault="00000000">
            <w:r>
              <w:rPr>
                <w:color w:val="000000"/>
                <w:sz w:val="20"/>
                <w:szCs w:val="20"/>
              </w:rPr>
              <w:t>Identité</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215BBFC" w14:textId="77777777" w:rsidR="00D44972" w:rsidRDefault="00000000">
            <w:r>
              <w:rPr>
                <w:color w:val="000000"/>
                <w:sz w:val="20"/>
                <w:szCs w:val="20"/>
              </w:rPr>
              <w:t>Active Directory 2022</w:t>
            </w:r>
          </w:p>
        </w:tc>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6D98963" w14:textId="77777777" w:rsidR="00D44972" w:rsidRDefault="00000000">
            <w:proofErr w:type="spellStart"/>
            <w:r>
              <w:rPr>
                <w:color w:val="000000"/>
                <w:sz w:val="20"/>
                <w:szCs w:val="20"/>
              </w:rPr>
              <w:t>FreeIPA</w:t>
            </w:r>
            <w:proofErr w:type="spellEnd"/>
          </w:p>
        </w:tc>
        <w:tc>
          <w:tcPr>
            <w:tcW w:w="32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27888CF" w14:textId="6CB753D1" w:rsidR="00D44972" w:rsidRPr="002F715E" w:rsidRDefault="002F715E">
            <w:r w:rsidRPr="002F715E">
              <w:rPr>
                <w:color w:val="000000"/>
                <w:sz w:val="20"/>
                <w:szCs w:val="20"/>
              </w:rPr>
              <w:t>Environnement majoritairement Windows, intégration native avec les postes clients, gestion centralisée via GPO et automatisation PowerShell</w:t>
            </w:r>
          </w:p>
        </w:tc>
      </w:tr>
      <w:tr w:rsidR="00D44972" w14:paraId="74C910F8" w14:textId="77777777">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3C6C97F" w14:textId="77777777" w:rsidR="00D44972" w:rsidRDefault="00000000">
            <w:r>
              <w:rPr>
                <w:color w:val="000000"/>
                <w:sz w:val="20"/>
                <w:szCs w:val="20"/>
              </w:rPr>
              <w:t>Firewall / VLAN</w:t>
            </w:r>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C2CF9A3" w14:textId="77777777" w:rsidR="00D44972" w:rsidRDefault="00000000">
            <w:proofErr w:type="spellStart"/>
            <w:proofErr w:type="gramStart"/>
            <w:r>
              <w:rPr>
                <w:color w:val="000000"/>
                <w:sz w:val="20"/>
                <w:szCs w:val="20"/>
              </w:rPr>
              <w:t>pfSense</w:t>
            </w:r>
            <w:proofErr w:type="spellEnd"/>
            <w:proofErr w:type="gramEnd"/>
            <w:r>
              <w:rPr>
                <w:color w:val="000000"/>
                <w:sz w:val="20"/>
                <w:szCs w:val="20"/>
              </w:rPr>
              <w:t xml:space="preserve"> CE</w:t>
            </w:r>
          </w:p>
        </w:tc>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3471964B" w14:textId="77777777" w:rsidR="00D44972" w:rsidRDefault="00000000">
            <w:proofErr w:type="spellStart"/>
            <w:r>
              <w:rPr>
                <w:color w:val="000000"/>
                <w:sz w:val="20"/>
                <w:szCs w:val="20"/>
              </w:rPr>
              <w:t>OPNsense</w:t>
            </w:r>
            <w:proofErr w:type="spellEnd"/>
          </w:p>
        </w:tc>
        <w:tc>
          <w:tcPr>
            <w:tcW w:w="32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49F77F1" w14:textId="4F481F25" w:rsidR="00D44972" w:rsidRDefault="002F715E">
            <w:r w:rsidRPr="002F715E">
              <w:rPr>
                <w:color w:val="000000"/>
                <w:sz w:val="20"/>
                <w:szCs w:val="20"/>
              </w:rPr>
              <w:t>Solution complète intégrant routage inter-VLAN, filtrage, VPN et portail captif, avec export de configuration facilitant la reprise (PRA)</w:t>
            </w:r>
          </w:p>
        </w:tc>
      </w:tr>
      <w:tr w:rsidR="00D44972" w14:paraId="3E763B0D"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09CF1AD" w14:textId="77777777" w:rsidR="00D44972" w:rsidRDefault="00000000">
            <w:r>
              <w:rPr>
                <w:color w:val="000000"/>
                <w:sz w:val="20"/>
                <w:szCs w:val="20"/>
              </w:rPr>
              <w:t>Détection réseau</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FF07626" w14:textId="77777777" w:rsidR="00D44972" w:rsidRDefault="00000000">
            <w:proofErr w:type="spellStart"/>
            <w:r>
              <w:rPr>
                <w:color w:val="000000"/>
                <w:sz w:val="20"/>
                <w:szCs w:val="20"/>
              </w:rPr>
              <w:t>Suricata</w:t>
            </w:r>
            <w:proofErr w:type="spellEnd"/>
            <w:r>
              <w:rPr>
                <w:color w:val="000000"/>
                <w:sz w:val="20"/>
                <w:szCs w:val="20"/>
              </w:rPr>
              <w:t xml:space="preserve"> (passif)</w:t>
            </w:r>
          </w:p>
        </w:tc>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6F19D1F" w14:textId="77777777" w:rsidR="00D44972" w:rsidRDefault="00000000">
            <w:proofErr w:type="spellStart"/>
            <w:r>
              <w:rPr>
                <w:color w:val="000000"/>
                <w:sz w:val="20"/>
                <w:szCs w:val="20"/>
              </w:rPr>
              <w:t>Snort</w:t>
            </w:r>
            <w:proofErr w:type="spellEnd"/>
          </w:p>
        </w:tc>
        <w:tc>
          <w:tcPr>
            <w:tcW w:w="32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E2577EB" w14:textId="11BDA0C7" w:rsidR="00D44972" w:rsidRDefault="002F715E">
            <w:r w:rsidRPr="002F715E">
              <w:rPr>
                <w:color w:val="000000"/>
                <w:sz w:val="20"/>
                <w:szCs w:val="20"/>
              </w:rPr>
              <w:t xml:space="preserve">Intégré à </w:t>
            </w:r>
            <w:proofErr w:type="spellStart"/>
            <w:r w:rsidRPr="002F715E">
              <w:rPr>
                <w:color w:val="000000"/>
                <w:sz w:val="20"/>
                <w:szCs w:val="20"/>
              </w:rPr>
              <w:t>pfSense</w:t>
            </w:r>
            <w:proofErr w:type="spellEnd"/>
            <w:r w:rsidRPr="002F715E">
              <w:rPr>
                <w:color w:val="000000"/>
                <w:sz w:val="20"/>
                <w:szCs w:val="20"/>
              </w:rPr>
              <w:t>, mode IDS passif limitant l’impact sur les performances tout en permettant la détection d’anomalies</w:t>
            </w:r>
          </w:p>
        </w:tc>
      </w:tr>
      <w:tr w:rsidR="00D44972" w14:paraId="5015314B" w14:textId="77777777">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8C442E7" w14:textId="77777777" w:rsidR="00D44972" w:rsidRDefault="00000000">
            <w:r>
              <w:rPr>
                <w:color w:val="000000"/>
                <w:sz w:val="20"/>
                <w:szCs w:val="20"/>
              </w:rPr>
              <w:t>Partage fichiers</w:t>
            </w:r>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C47884F" w14:textId="77777777" w:rsidR="00D44972" w:rsidRDefault="00000000">
            <w:r>
              <w:rPr>
                <w:color w:val="000000"/>
                <w:sz w:val="20"/>
                <w:szCs w:val="20"/>
              </w:rPr>
              <w:t>SRV-FS (Windows Core)</w:t>
            </w:r>
          </w:p>
        </w:tc>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F452A38" w14:textId="77777777" w:rsidR="00D44972" w:rsidRDefault="00000000">
            <w:r>
              <w:rPr>
                <w:color w:val="000000"/>
                <w:sz w:val="20"/>
                <w:szCs w:val="20"/>
              </w:rPr>
              <w:t>NAS Synology</w:t>
            </w:r>
          </w:p>
        </w:tc>
        <w:tc>
          <w:tcPr>
            <w:tcW w:w="32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B71995B" w14:textId="0FA2F746" w:rsidR="00D44972" w:rsidRDefault="002F715E">
            <w:r w:rsidRPr="002F715E">
              <w:rPr>
                <w:color w:val="000000"/>
                <w:sz w:val="20"/>
                <w:szCs w:val="20"/>
              </w:rPr>
              <w:t>Intégration native avec Active Directory et ACL NTFS, séparation des rôles (DC / fichiers) améliorant sécurité et performances</w:t>
            </w:r>
          </w:p>
        </w:tc>
      </w:tr>
      <w:tr w:rsidR="00D44972" w14:paraId="16F79F79"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810E030" w14:textId="77777777" w:rsidR="00D44972" w:rsidRDefault="00000000">
            <w:r>
              <w:rPr>
                <w:color w:val="000000"/>
                <w:sz w:val="20"/>
                <w:szCs w:val="20"/>
              </w:rPr>
              <w:t>Supervision</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A757864" w14:textId="77777777" w:rsidR="00D44972" w:rsidRDefault="00000000">
            <w:r>
              <w:rPr>
                <w:color w:val="000000"/>
                <w:sz w:val="20"/>
                <w:szCs w:val="20"/>
              </w:rPr>
              <w:t>Zabbix</w:t>
            </w:r>
          </w:p>
        </w:tc>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7985DD6" w14:textId="77777777" w:rsidR="00D44972" w:rsidRDefault="00000000">
            <w:r>
              <w:rPr>
                <w:color w:val="000000"/>
                <w:sz w:val="20"/>
                <w:szCs w:val="20"/>
              </w:rPr>
              <w:t>Prometheus</w:t>
            </w:r>
          </w:p>
        </w:tc>
        <w:tc>
          <w:tcPr>
            <w:tcW w:w="32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B54957D" w14:textId="77777777" w:rsidR="00D44972" w:rsidRDefault="00000000">
            <w:r>
              <w:rPr>
                <w:color w:val="000000"/>
                <w:sz w:val="20"/>
                <w:szCs w:val="20"/>
              </w:rPr>
              <w:t>Maturité, alertes mesurables, intégration GLPI</w:t>
            </w:r>
          </w:p>
        </w:tc>
      </w:tr>
      <w:tr w:rsidR="00D44972" w14:paraId="30973AB3" w14:textId="77777777">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34ADAE3D" w14:textId="77777777" w:rsidR="00D44972" w:rsidRDefault="00000000">
            <w:proofErr w:type="spellStart"/>
            <w:r>
              <w:rPr>
                <w:color w:val="000000"/>
                <w:sz w:val="20"/>
                <w:szCs w:val="20"/>
              </w:rPr>
              <w:t>Ticketing</w:t>
            </w:r>
            <w:proofErr w:type="spellEnd"/>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602265E" w14:textId="77777777" w:rsidR="00D44972" w:rsidRDefault="00000000">
            <w:r>
              <w:rPr>
                <w:color w:val="000000"/>
                <w:sz w:val="20"/>
                <w:szCs w:val="20"/>
              </w:rPr>
              <w:t xml:space="preserve">GLPI + </w:t>
            </w:r>
            <w:proofErr w:type="spellStart"/>
            <w:r>
              <w:rPr>
                <w:color w:val="000000"/>
                <w:sz w:val="20"/>
                <w:szCs w:val="20"/>
              </w:rPr>
              <w:t>MariaDB</w:t>
            </w:r>
            <w:proofErr w:type="spellEnd"/>
          </w:p>
        </w:tc>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B868D36" w14:textId="77777777" w:rsidR="00D44972" w:rsidRDefault="00000000">
            <w:proofErr w:type="spellStart"/>
            <w:proofErr w:type="gramStart"/>
            <w:r>
              <w:rPr>
                <w:color w:val="000000"/>
                <w:sz w:val="20"/>
                <w:szCs w:val="20"/>
              </w:rPr>
              <w:t>osTicket</w:t>
            </w:r>
            <w:proofErr w:type="spellEnd"/>
            <w:proofErr w:type="gramEnd"/>
          </w:p>
        </w:tc>
        <w:tc>
          <w:tcPr>
            <w:tcW w:w="32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3E418C7" w14:textId="71B5E4D5" w:rsidR="00D44972" w:rsidRDefault="002F715E">
            <w:r w:rsidRPr="002F715E">
              <w:rPr>
                <w:color w:val="000000"/>
                <w:sz w:val="20"/>
                <w:szCs w:val="20"/>
              </w:rPr>
              <w:t>Solution complète et mature, intégration native avec Active Directory et cohérence avec la supervision (Zabbix)</w:t>
            </w:r>
          </w:p>
        </w:tc>
      </w:tr>
      <w:tr w:rsidR="00D44972" w14:paraId="5344F917"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4B3A58B" w14:textId="77777777" w:rsidR="00D44972" w:rsidRDefault="00000000">
            <w:r>
              <w:rPr>
                <w:color w:val="000000"/>
                <w:sz w:val="20"/>
                <w:szCs w:val="20"/>
              </w:rPr>
              <w:t>Sauvegarde Linux</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AE28808" w14:textId="77777777" w:rsidR="00D44972" w:rsidRDefault="00000000">
            <w:proofErr w:type="spellStart"/>
            <w:r>
              <w:rPr>
                <w:color w:val="000000"/>
                <w:sz w:val="20"/>
                <w:szCs w:val="20"/>
              </w:rPr>
              <w:t>Restic</w:t>
            </w:r>
            <w:proofErr w:type="spellEnd"/>
          </w:p>
        </w:tc>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F898023" w14:textId="77777777" w:rsidR="00D44972" w:rsidRDefault="00000000">
            <w:proofErr w:type="spellStart"/>
            <w:r>
              <w:rPr>
                <w:color w:val="000000"/>
                <w:sz w:val="20"/>
                <w:szCs w:val="20"/>
              </w:rPr>
              <w:t>BorgBackup</w:t>
            </w:r>
            <w:proofErr w:type="spellEnd"/>
          </w:p>
        </w:tc>
        <w:tc>
          <w:tcPr>
            <w:tcW w:w="32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905817A" w14:textId="1EED0E05" w:rsidR="00D44972" w:rsidRDefault="002F715E">
            <w:r w:rsidRPr="002F715E">
              <w:rPr>
                <w:color w:val="000000"/>
                <w:sz w:val="20"/>
                <w:szCs w:val="20"/>
              </w:rPr>
              <w:t xml:space="preserve">Sauvegarde chiffrée avec </w:t>
            </w:r>
            <w:proofErr w:type="spellStart"/>
            <w:r w:rsidRPr="002F715E">
              <w:rPr>
                <w:color w:val="000000"/>
                <w:sz w:val="20"/>
                <w:szCs w:val="20"/>
              </w:rPr>
              <w:t>versionning</w:t>
            </w:r>
            <w:proofErr w:type="spellEnd"/>
            <w:r w:rsidRPr="002F715E">
              <w:rPr>
                <w:color w:val="000000"/>
                <w:sz w:val="20"/>
                <w:szCs w:val="20"/>
              </w:rPr>
              <w:t xml:space="preserve"> et vérification d’intégrité (hash), adaptée à une stratégie de restauration fiable</w:t>
            </w:r>
          </w:p>
        </w:tc>
      </w:tr>
      <w:tr w:rsidR="00D44972" w14:paraId="0E23FE6A" w14:textId="77777777">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814C40B" w14:textId="77777777" w:rsidR="00D44972" w:rsidRDefault="00000000">
            <w:r>
              <w:rPr>
                <w:color w:val="000000"/>
                <w:sz w:val="20"/>
                <w:szCs w:val="20"/>
              </w:rPr>
              <w:t>Sauvegarde Windows</w:t>
            </w:r>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FB1A7EB" w14:textId="77777777" w:rsidR="00D44972" w:rsidRDefault="00000000">
            <w:r>
              <w:rPr>
                <w:color w:val="000000"/>
                <w:sz w:val="20"/>
                <w:szCs w:val="20"/>
              </w:rPr>
              <w:t>Windows Server Backup</w:t>
            </w:r>
          </w:p>
        </w:tc>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D83DEFB" w14:textId="77777777" w:rsidR="00D44972" w:rsidRDefault="00000000">
            <w:r>
              <w:rPr>
                <w:color w:val="000000"/>
                <w:sz w:val="20"/>
                <w:szCs w:val="20"/>
              </w:rPr>
              <w:t>Veeam</w:t>
            </w:r>
          </w:p>
        </w:tc>
        <w:tc>
          <w:tcPr>
            <w:tcW w:w="32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70DF95C" w14:textId="257F6E6A" w:rsidR="00D44972" w:rsidRDefault="002F715E">
            <w:r w:rsidRPr="002F715E">
              <w:rPr>
                <w:color w:val="000000"/>
                <w:sz w:val="20"/>
                <w:szCs w:val="20"/>
              </w:rPr>
              <w:t>Intégration native avec Windows Server, cohérence avec Active Directory et simplicité d’exploitation sans dépendance externe</w:t>
            </w:r>
          </w:p>
        </w:tc>
      </w:tr>
      <w:tr w:rsidR="00D44972" w14:paraId="6551744F" w14:textId="77777777">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5E3E0A2" w14:textId="77777777" w:rsidR="00D44972" w:rsidRDefault="00000000">
            <w:r>
              <w:rPr>
                <w:color w:val="000000"/>
                <w:sz w:val="20"/>
                <w:szCs w:val="20"/>
              </w:rPr>
              <w:t>Config. management</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22D5C33" w14:textId="77777777" w:rsidR="00D44972" w:rsidRDefault="00000000">
            <w:r>
              <w:rPr>
                <w:color w:val="000000"/>
                <w:sz w:val="20"/>
                <w:szCs w:val="20"/>
              </w:rPr>
              <w:t>Git local</w:t>
            </w:r>
          </w:p>
        </w:tc>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136F6F5" w14:textId="77777777" w:rsidR="00D44972" w:rsidRDefault="00000000">
            <w:r>
              <w:rPr>
                <w:color w:val="000000"/>
                <w:sz w:val="20"/>
                <w:szCs w:val="20"/>
              </w:rPr>
              <w:t>Ansible</w:t>
            </w:r>
          </w:p>
        </w:tc>
        <w:tc>
          <w:tcPr>
            <w:tcW w:w="32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4ACD418" w14:textId="381E0F28" w:rsidR="00D44972" w:rsidRDefault="002F715E">
            <w:proofErr w:type="spellStart"/>
            <w:r w:rsidRPr="002F715E">
              <w:rPr>
                <w:color w:val="000000"/>
                <w:sz w:val="20"/>
                <w:szCs w:val="20"/>
              </w:rPr>
              <w:t>Versionnement</w:t>
            </w:r>
            <w:proofErr w:type="spellEnd"/>
            <w:r w:rsidRPr="002F715E">
              <w:rPr>
                <w:color w:val="000000"/>
                <w:sz w:val="20"/>
                <w:szCs w:val="20"/>
              </w:rPr>
              <w:t xml:space="preserve"> des configurations (</w:t>
            </w:r>
            <w:proofErr w:type="spellStart"/>
            <w:r w:rsidRPr="002F715E">
              <w:rPr>
                <w:color w:val="000000"/>
                <w:sz w:val="20"/>
                <w:szCs w:val="20"/>
              </w:rPr>
              <w:t>pfSense</w:t>
            </w:r>
            <w:proofErr w:type="spellEnd"/>
            <w:r w:rsidRPr="002F715E">
              <w:rPr>
                <w:color w:val="000000"/>
                <w:sz w:val="20"/>
                <w:szCs w:val="20"/>
              </w:rPr>
              <w:t>, scripts, procédures) sans complexité supplémentaire, facilitant la traçabilité et la reconstruction</w:t>
            </w:r>
          </w:p>
        </w:tc>
      </w:tr>
      <w:tr w:rsidR="00D44972" w14:paraId="1E90AB74" w14:textId="77777777">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0E7ED02" w14:textId="77777777" w:rsidR="00D44972" w:rsidRDefault="00000000">
            <w:r>
              <w:rPr>
                <w:color w:val="000000"/>
                <w:sz w:val="20"/>
                <w:szCs w:val="20"/>
              </w:rPr>
              <w:t>Collaboratif</w:t>
            </w:r>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C7C098A" w14:textId="77777777" w:rsidR="00D44972" w:rsidRDefault="00000000">
            <w:r>
              <w:rPr>
                <w:color w:val="000000"/>
                <w:sz w:val="20"/>
                <w:szCs w:val="20"/>
              </w:rPr>
              <w:t>Microsoft 365 (conservé)</w:t>
            </w:r>
          </w:p>
        </w:tc>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D86EC98" w14:textId="77777777" w:rsidR="00D44972" w:rsidRDefault="00000000">
            <w:r>
              <w:rPr>
                <w:color w:val="000000"/>
                <w:sz w:val="20"/>
                <w:szCs w:val="20"/>
              </w:rPr>
              <w:t>—</w:t>
            </w:r>
          </w:p>
        </w:tc>
        <w:tc>
          <w:tcPr>
            <w:tcW w:w="32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C2F5304" w14:textId="77777777" w:rsidR="00D44972" w:rsidRDefault="00000000">
            <w:r>
              <w:rPr>
                <w:color w:val="000000"/>
                <w:sz w:val="20"/>
                <w:szCs w:val="20"/>
              </w:rPr>
              <w:t>Déjà en place, hors périmètre</w:t>
            </w:r>
          </w:p>
        </w:tc>
      </w:tr>
    </w:tbl>
    <w:p w14:paraId="2F0E434E" w14:textId="77777777" w:rsidR="00D44972" w:rsidRDefault="00D44972">
      <w:pPr>
        <w:spacing w:after="120"/>
      </w:pPr>
    </w:p>
    <w:p w14:paraId="5138C9B9" w14:textId="77777777" w:rsidR="00D44972" w:rsidRDefault="00000000">
      <w:pPr>
        <w:pStyle w:val="Titre2"/>
      </w:pPr>
      <w:bookmarkStart w:id="21" w:name="_Toc227071441"/>
      <w:r>
        <w:t>3.2 Limites de responsabilité du prestataire</w:t>
      </w:r>
      <w:bookmarkEnd w:id="21"/>
    </w:p>
    <w:p w14:paraId="2F69BDB7" w14:textId="77777777" w:rsidR="002F715E" w:rsidRDefault="002F715E" w:rsidP="002F715E">
      <w:r w:rsidRPr="002F715E">
        <w:t>Dans ce projet, j’interviens en tant que prestataire technique externe. Mon rôle couvre la conception de l’architecture, la réalisation de la maquette, la documentation des choix techniques, la préparation des tests et la livraison d’une solution exploitable et reproductible.</w:t>
      </w:r>
    </w:p>
    <w:p w14:paraId="46221D0D" w14:textId="77777777" w:rsidR="002F715E" w:rsidRPr="002F715E" w:rsidRDefault="002F715E" w:rsidP="002F715E"/>
    <w:p w14:paraId="069FECA0" w14:textId="303A387A" w:rsidR="002F715E" w:rsidRDefault="002F715E" w:rsidP="002F715E">
      <w:r w:rsidRPr="002F715E">
        <w:t xml:space="preserve">L’établissement reste responsable </w:t>
      </w:r>
      <w:r w:rsidR="00233ED4" w:rsidRPr="002F715E">
        <w:t xml:space="preserve">des </w:t>
      </w:r>
      <w:r w:rsidR="00233ED4">
        <w:t>décisions</w:t>
      </w:r>
      <w:r w:rsidR="00233ED4" w:rsidRPr="002F715E">
        <w:t xml:space="preserve"> organisationnelles</w:t>
      </w:r>
      <w:r w:rsidRPr="002F715E">
        <w:t>, de la charte informatique, de l’exploitation quotidienne ainsi que du cycle de vie des comptes.</w:t>
      </w:r>
    </w:p>
    <w:p w14:paraId="07C526EA" w14:textId="77777777" w:rsidR="002F715E" w:rsidRPr="002F715E" w:rsidRDefault="002F715E" w:rsidP="002F715E"/>
    <w:p w14:paraId="4045731E" w14:textId="77777777" w:rsidR="002F715E" w:rsidRPr="002F715E" w:rsidRDefault="002F715E" w:rsidP="002F715E">
      <w:r w:rsidRPr="002F715E">
        <w:t>La responsabilité du prestataire se limite à la cohérence technique de la solution et à la qualité de sa documentation. Les simplifications retenues (</w:t>
      </w:r>
      <w:proofErr w:type="spellStart"/>
      <w:r w:rsidRPr="002F715E">
        <w:t>pfSense</w:t>
      </w:r>
      <w:proofErr w:type="spellEnd"/>
      <w:r w:rsidRPr="002F715E">
        <w:t xml:space="preserve"> en SPOF, </w:t>
      </w:r>
      <w:proofErr w:type="spellStart"/>
      <w:r w:rsidRPr="002F715E">
        <w:t>Suricata</w:t>
      </w:r>
      <w:proofErr w:type="spellEnd"/>
      <w:r w:rsidRPr="002F715E">
        <w:t xml:space="preserve"> en mode passif, SRV-ADMIN en SPOF, absence de conteneurisation) sont assumées et justifiées au regard des contraintes du projet.</w:t>
      </w:r>
    </w:p>
    <w:p w14:paraId="6D8FB1AB" w14:textId="77777777" w:rsidR="002F715E" w:rsidRDefault="002F715E">
      <w:pPr>
        <w:pStyle w:val="Titre2"/>
      </w:pPr>
    </w:p>
    <w:p w14:paraId="407D4967" w14:textId="5189D915" w:rsidR="00FA5FBD" w:rsidRDefault="00000000">
      <w:pPr>
        <w:pStyle w:val="Titre2"/>
      </w:pPr>
      <w:bookmarkStart w:id="22" w:name="_Toc227071442"/>
      <w:r>
        <w:t>3.3 Préoccupations éthiques et environnementales</w:t>
      </w:r>
      <w:bookmarkEnd w:id="22"/>
    </w:p>
    <w:p w14:paraId="6E0CA3BF" w14:textId="30EB0F0E" w:rsidR="00FA5FBD" w:rsidRDefault="00FA5FBD" w:rsidP="00FA5FBD">
      <w:pPr>
        <w:pStyle w:val="Paragraphedeliste"/>
      </w:pPr>
      <w:r w:rsidRPr="00FA5FBD">
        <w:t xml:space="preserve">Le projet privilégie l’utilisation de solutions libres telles que </w:t>
      </w:r>
      <w:proofErr w:type="spellStart"/>
      <w:r w:rsidRPr="00FA5FBD">
        <w:t>pfSense</w:t>
      </w:r>
      <w:proofErr w:type="spellEnd"/>
      <w:r w:rsidRPr="00FA5FBD">
        <w:t xml:space="preserve">, Debian, GLPI, Zabbix et </w:t>
      </w:r>
      <w:proofErr w:type="spellStart"/>
      <w:r w:rsidRPr="00FA5FBD">
        <w:t>Restic</w:t>
      </w:r>
      <w:proofErr w:type="spellEnd"/>
      <w:r w:rsidRPr="00FA5FBD">
        <w:t>. Ce choix permet de limiter les coûts de licence, de réduire la dépendance à un éditeur unique et de garantir une meilleure transparence des mécanismes de sécurité. Active Directory est conservé afin d’assurer la cohérence avec un environnement majoritairement Windows.</w:t>
      </w:r>
    </w:p>
    <w:p w14:paraId="11DB8D2A" w14:textId="77777777" w:rsidR="00FA5FBD" w:rsidRDefault="00FA5FBD" w:rsidP="00FA5FBD">
      <w:pPr>
        <w:pStyle w:val="Paragraphedeliste"/>
      </w:pPr>
    </w:p>
    <w:p w14:paraId="11A59FD3" w14:textId="38C624AB" w:rsidR="00FA5FBD" w:rsidRDefault="00FA5FBD" w:rsidP="00FA5FBD">
      <w:pPr>
        <w:pStyle w:val="Paragraphedeliste"/>
      </w:pPr>
      <w:r w:rsidRPr="00FA5FBD">
        <w:t>La supervision (Zabbix) et la journalisation (</w:t>
      </w:r>
      <w:proofErr w:type="spellStart"/>
      <w:r w:rsidRPr="00FA5FBD">
        <w:t>pfSense</w:t>
      </w:r>
      <w:proofErr w:type="spellEnd"/>
      <w:r w:rsidRPr="00FA5FBD">
        <w:t>, Active Directory) sont mises en œuvre dans un objectif strict de disponibilité, de sécurité et de diagnostic. Elles respectent le principe de proportionnalité et ne visent pas à surveiller les utilisateurs. Les données collectées sont limitées au strict nécessaire au bon fonctionnement du système d’information.</w:t>
      </w:r>
    </w:p>
    <w:p w14:paraId="4C3D5884" w14:textId="77777777" w:rsidR="00942E14" w:rsidRDefault="00942E14" w:rsidP="00FA5FBD">
      <w:pPr>
        <w:pStyle w:val="Paragraphedeliste"/>
      </w:pPr>
    </w:p>
    <w:p w14:paraId="1DCE3E3F" w14:textId="30EA33E1" w:rsidR="00942E14" w:rsidRDefault="00942E14" w:rsidP="00FA5FBD">
      <w:pPr>
        <w:pStyle w:val="Paragraphedeliste"/>
      </w:pPr>
      <w:r w:rsidRPr="00942E14">
        <w:t>Enfin, le projet prend en compte le cycle de vie des services et des données : les sauvegardes sont chiffrées, isolées (VLAN 99) et conçues pour permettre une restauration fiable sans multiplication inutile des copies, contribuant ainsi à une gestion responsable des ressources.</w:t>
      </w:r>
    </w:p>
    <w:p w14:paraId="166D1C2B" w14:textId="77777777" w:rsidR="00D44972" w:rsidRDefault="00000000">
      <w:pPr>
        <w:pStyle w:val="Titre1"/>
        <w:pageBreakBefore/>
      </w:pPr>
      <w:bookmarkStart w:id="23" w:name="_Toc227071443"/>
      <w:r>
        <w:lastRenderedPageBreak/>
        <w:t>4. Qualité et disponibilité du service</w:t>
      </w:r>
      <w:bookmarkEnd w:id="23"/>
    </w:p>
    <w:p w14:paraId="72DE6300" w14:textId="77777777" w:rsidR="00D44972" w:rsidRDefault="00000000">
      <w:pPr>
        <w:pStyle w:val="Titre2"/>
      </w:pPr>
      <w:bookmarkStart w:id="24" w:name="_Toc227071444"/>
      <w:r>
        <w:t>4.1 Politique de traitement des incidents</w:t>
      </w:r>
      <w:bookmarkEnd w:id="24"/>
    </w:p>
    <w:p w14:paraId="5888FED8" w14:textId="1CCC4560" w:rsidR="00D44972" w:rsidRDefault="00942E14">
      <w:pPr>
        <w:spacing w:after="120"/>
        <w:jc w:val="both"/>
        <w:rPr>
          <w:color w:val="000000"/>
        </w:rPr>
      </w:pPr>
      <w:r w:rsidRPr="00942E14">
        <w:rPr>
          <w:color w:val="000000"/>
        </w:rPr>
        <w:t xml:space="preserve">La politique de traitement des incidents repose sur trois niveaux de priorité. Ces niveaux définissent des objectifs d’intervention réalistes, adaptés aux contraintes de l’établissement (absence d’astreinte et support non continu). Un incident critique survenant en dehors des heures </w:t>
      </w:r>
      <w:r>
        <w:rPr>
          <w:color w:val="000000"/>
        </w:rPr>
        <w:t>de travail</w:t>
      </w:r>
      <w:r w:rsidRPr="00942E14">
        <w:rPr>
          <w:color w:val="000000"/>
        </w:rPr>
        <w:t xml:space="preserve"> verra son délai de traitement effectif dépasser l’objectif cible.</w:t>
      </w:r>
    </w:p>
    <w:p w14:paraId="62A7956A" w14:textId="77777777" w:rsidR="00942E14" w:rsidRDefault="00942E14">
      <w:pPr>
        <w:spacing w:after="12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200"/>
        <w:gridCol w:w="2500"/>
        <w:gridCol w:w="3426"/>
      </w:tblGrid>
      <w:tr w:rsidR="00D44972" w14:paraId="026A7FFA" w14:textId="77777777">
        <w:tc>
          <w:tcPr>
            <w:tcW w:w="9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1AA58A73" w14:textId="77777777" w:rsidR="00D44972" w:rsidRDefault="00000000">
            <w:r>
              <w:rPr>
                <w:b/>
                <w:bCs/>
                <w:color w:val="1A3F6F"/>
                <w:sz w:val="20"/>
                <w:szCs w:val="20"/>
              </w:rPr>
              <w:t>Niveau</w:t>
            </w:r>
          </w:p>
        </w:tc>
        <w:tc>
          <w:tcPr>
            <w:tcW w:w="22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5BBD196B" w14:textId="77777777" w:rsidR="00D44972" w:rsidRDefault="00000000">
            <w:r>
              <w:rPr>
                <w:b/>
                <w:bCs/>
                <w:color w:val="1A3F6F"/>
                <w:sz w:val="20"/>
                <w:szCs w:val="20"/>
              </w:rPr>
              <w:t>Type d’incident</w:t>
            </w:r>
          </w:p>
        </w:tc>
        <w:tc>
          <w:tcPr>
            <w:tcW w:w="25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00850E31" w14:textId="77777777" w:rsidR="00D44972" w:rsidRDefault="00000000">
            <w:r>
              <w:rPr>
                <w:b/>
                <w:bCs/>
                <w:color w:val="1A3F6F"/>
                <w:sz w:val="20"/>
                <w:szCs w:val="20"/>
              </w:rPr>
              <w:t>Objectif d’intervention</w:t>
            </w:r>
          </w:p>
        </w:tc>
        <w:tc>
          <w:tcPr>
            <w:tcW w:w="3426"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0B7E2BFF" w14:textId="77777777" w:rsidR="00D44972" w:rsidRDefault="00000000">
            <w:r>
              <w:rPr>
                <w:b/>
                <w:bCs/>
                <w:color w:val="1A3F6F"/>
                <w:sz w:val="20"/>
                <w:szCs w:val="20"/>
              </w:rPr>
              <w:t>Exemples</w:t>
            </w:r>
          </w:p>
        </w:tc>
      </w:tr>
      <w:tr w:rsidR="00D44972" w14:paraId="656738E5" w14:textId="77777777">
        <w:tc>
          <w:tcPr>
            <w:tcW w:w="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ABC4A7C" w14:textId="77777777" w:rsidR="00D44972" w:rsidRDefault="00000000">
            <w:r>
              <w:rPr>
                <w:color w:val="000000"/>
                <w:sz w:val="20"/>
                <w:szCs w:val="20"/>
              </w:rPr>
              <w:t>P1</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4826322" w14:textId="3AA141D6" w:rsidR="00D44972" w:rsidRDefault="00000000">
            <w:r>
              <w:rPr>
                <w:color w:val="000000"/>
                <w:sz w:val="20"/>
                <w:szCs w:val="20"/>
              </w:rPr>
              <w:t>Critique</w:t>
            </w:r>
            <w:r w:rsidR="00942E14">
              <w:rPr>
                <w:color w:val="000000"/>
                <w:sz w:val="20"/>
                <w:szCs w:val="20"/>
              </w:rPr>
              <w:t xml:space="preserve"> (</w:t>
            </w:r>
            <w:r w:rsidR="00942E14" w:rsidRPr="00942E14">
              <w:rPr>
                <w:color w:val="000000"/>
                <w:sz w:val="20"/>
                <w:szCs w:val="20"/>
              </w:rPr>
              <w:t>interruption de service)</w:t>
            </w:r>
          </w:p>
        </w:tc>
        <w:tc>
          <w:tcPr>
            <w:tcW w:w="2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921ED9D" w14:textId="77777777" w:rsidR="00D44972" w:rsidRDefault="00000000">
            <w:r>
              <w:rPr>
                <w:color w:val="000000"/>
                <w:sz w:val="20"/>
                <w:szCs w:val="20"/>
              </w:rPr>
              <w:t>&lt; 1h (heures ouvrables)</w:t>
            </w:r>
          </w:p>
        </w:tc>
        <w:tc>
          <w:tcPr>
            <w:tcW w:w="34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5A566D7" w14:textId="38A06E98" w:rsidR="00D44972" w:rsidRDefault="00942E14">
            <w:r w:rsidRPr="00942E14">
              <w:rPr>
                <w:color w:val="000000"/>
                <w:sz w:val="20"/>
                <w:szCs w:val="20"/>
              </w:rPr>
              <w:t xml:space="preserve">AD indisponible, panne </w:t>
            </w:r>
            <w:proofErr w:type="spellStart"/>
            <w:r w:rsidRPr="00942E14">
              <w:rPr>
                <w:color w:val="000000"/>
                <w:sz w:val="20"/>
                <w:szCs w:val="20"/>
              </w:rPr>
              <w:t>pfSense</w:t>
            </w:r>
            <w:proofErr w:type="spellEnd"/>
            <w:r w:rsidRPr="00942E14">
              <w:rPr>
                <w:color w:val="000000"/>
                <w:sz w:val="20"/>
                <w:szCs w:val="20"/>
              </w:rPr>
              <w:t>, échec de sauvegarde</w:t>
            </w:r>
          </w:p>
        </w:tc>
      </w:tr>
      <w:tr w:rsidR="00D44972" w14:paraId="4ECB47E3" w14:textId="77777777">
        <w:tc>
          <w:tcPr>
            <w:tcW w:w="9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3FE8D85" w14:textId="77777777" w:rsidR="00D44972" w:rsidRDefault="00000000">
            <w:r>
              <w:rPr>
                <w:color w:val="000000"/>
                <w:sz w:val="20"/>
                <w:szCs w:val="20"/>
              </w:rPr>
              <w:t>P2</w:t>
            </w:r>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788097A" w14:textId="29B7F3C8" w:rsidR="00D44972" w:rsidRDefault="00000000">
            <w:r>
              <w:rPr>
                <w:color w:val="000000"/>
                <w:sz w:val="20"/>
                <w:szCs w:val="20"/>
              </w:rPr>
              <w:t>Majeur</w:t>
            </w:r>
            <w:r w:rsidR="00942E14">
              <w:rPr>
                <w:color w:val="000000"/>
                <w:sz w:val="20"/>
                <w:szCs w:val="20"/>
              </w:rPr>
              <w:t xml:space="preserve"> (service dégradé)</w:t>
            </w:r>
          </w:p>
        </w:tc>
        <w:tc>
          <w:tcPr>
            <w:tcW w:w="25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8E03ED9" w14:textId="77777777" w:rsidR="00D44972" w:rsidRDefault="00000000">
            <w:r>
              <w:rPr>
                <w:color w:val="000000"/>
                <w:sz w:val="20"/>
                <w:szCs w:val="20"/>
              </w:rPr>
              <w:t>&lt; 4h</w:t>
            </w:r>
          </w:p>
        </w:tc>
        <w:tc>
          <w:tcPr>
            <w:tcW w:w="34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DD7E725" w14:textId="2F5FC050" w:rsidR="00D44972" w:rsidRDefault="00942E14">
            <w:r w:rsidRPr="00942E14">
              <w:rPr>
                <w:color w:val="000000"/>
                <w:sz w:val="20"/>
                <w:szCs w:val="20"/>
              </w:rPr>
              <w:t>GLPI ou Zabbix indisponible, erreur de réplication AD, VPN</w:t>
            </w:r>
          </w:p>
        </w:tc>
      </w:tr>
      <w:tr w:rsidR="00D44972" w14:paraId="4ABCE224" w14:textId="77777777">
        <w:tc>
          <w:tcPr>
            <w:tcW w:w="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791BA4F" w14:textId="77777777" w:rsidR="00D44972" w:rsidRDefault="00000000">
            <w:r>
              <w:rPr>
                <w:color w:val="000000"/>
                <w:sz w:val="20"/>
                <w:szCs w:val="20"/>
              </w:rPr>
              <w:t>P3</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CA569A6" w14:textId="77777777" w:rsidR="00D44972" w:rsidRDefault="00000000">
            <w:r>
              <w:rPr>
                <w:color w:val="000000"/>
                <w:sz w:val="20"/>
                <w:szCs w:val="20"/>
              </w:rPr>
              <w:t>Mineur</w:t>
            </w:r>
          </w:p>
        </w:tc>
        <w:tc>
          <w:tcPr>
            <w:tcW w:w="2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0D2F64C" w14:textId="77777777" w:rsidR="00D44972" w:rsidRDefault="00000000">
            <w:r>
              <w:rPr>
                <w:color w:val="000000"/>
                <w:sz w:val="20"/>
                <w:szCs w:val="20"/>
              </w:rPr>
              <w:t>&lt; 48h</w:t>
            </w:r>
          </w:p>
        </w:tc>
        <w:tc>
          <w:tcPr>
            <w:tcW w:w="34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83F9827" w14:textId="77777777" w:rsidR="00D44972" w:rsidRDefault="00000000">
            <w:r>
              <w:rPr>
                <w:color w:val="000000"/>
                <w:sz w:val="20"/>
                <w:szCs w:val="20"/>
              </w:rPr>
              <w:t>Certificat à renouveler, alerte capacité non critique</w:t>
            </w:r>
          </w:p>
        </w:tc>
      </w:tr>
    </w:tbl>
    <w:p w14:paraId="4B3C4DFA" w14:textId="77777777" w:rsidR="00D44972" w:rsidRDefault="00D44972">
      <w:pPr>
        <w:spacing w:after="120"/>
      </w:pPr>
    </w:p>
    <w:p w14:paraId="638853EC" w14:textId="77777777" w:rsidR="00D44972" w:rsidRDefault="00000000">
      <w:pPr>
        <w:pStyle w:val="Titre2"/>
      </w:pPr>
      <w:bookmarkStart w:id="25" w:name="_Toc227071445"/>
      <w:r>
        <w:t>4.2 Éléments à sauvegarder et à journaliser</w:t>
      </w:r>
      <w:bookmarkEnd w:id="25"/>
    </w:p>
    <w:p w14:paraId="0008785A" w14:textId="77777777" w:rsidR="00D44972" w:rsidRDefault="00000000">
      <w:pPr>
        <w:pStyle w:val="Titre3"/>
      </w:pPr>
      <w:bookmarkStart w:id="26" w:name="_Toc227071446"/>
      <w:r>
        <w:t>Stratégie de sauvegarde</w:t>
      </w:r>
      <w:bookmarkEnd w:id="2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1400"/>
        <w:gridCol w:w="1800"/>
        <w:gridCol w:w="1626"/>
      </w:tblGrid>
      <w:tr w:rsidR="00D44972" w14:paraId="7BFDEEA2" w14:textId="77777777">
        <w:tc>
          <w:tcPr>
            <w:tcW w:w="22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5FFDD296" w14:textId="77777777" w:rsidR="00D44972" w:rsidRDefault="00000000">
            <w:r>
              <w:rPr>
                <w:b/>
                <w:bCs/>
                <w:color w:val="1A3F6F"/>
                <w:sz w:val="20"/>
                <w:szCs w:val="20"/>
              </w:rPr>
              <w:t>Données sauvegardées</w:t>
            </w:r>
          </w:p>
        </w:tc>
        <w:tc>
          <w:tcPr>
            <w:tcW w:w="20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27849FAF" w14:textId="77777777" w:rsidR="00D44972" w:rsidRDefault="00000000">
            <w:r>
              <w:rPr>
                <w:b/>
                <w:bCs/>
                <w:color w:val="1A3F6F"/>
                <w:sz w:val="20"/>
                <w:szCs w:val="20"/>
              </w:rPr>
              <w:t>Outil</w:t>
            </w:r>
          </w:p>
        </w:tc>
        <w:tc>
          <w:tcPr>
            <w:tcW w:w="14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25EEBFDD" w14:textId="77777777" w:rsidR="00D44972" w:rsidRDefault="00000000">
            <w:r>
              <w:rPr>
                <w:b/>
                <w:bCs/>
                <w:color w:val="1A3F6F"/>
                <w:sz w:val="20"/>
                <w:szCs w:val="20"/>
              </w:rPr>
              <w:t>Fréquence</w:t>
            </w:r>
          </w:p>
        </w:tc>
        <w:tc>
          <w:tcPr>
            <w:tcW w:w="18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5343391B" w14:textId="77777777" w:rsidR="00D44972" w:rsidRDefault="00000000">
            <w:r>
              <w:rPr>
                <w:b/>
                <w:bCs/>
                <w:color w:val="1A3F6F"/>
                <w:sz w:val="20"/>
                <w:szCs w:val="20"/>
              </w:rPr>
              <w:t>Destination</w:t>
            </w:r>
          </w:p>
        </w:tc>
        <w:tc>
          <w:tcPr>
            <w:tcW w:w="1626"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54F2A703" w14:textId="77777777" w:rsidR="00D44972" w:rsidRDefault="00000000">
            <w:r>
              <w:rPr>
                <w:b/>
                <w:bCs/>
                <w:color w:val="1A3F6F"/>
                <w:sz w:val="20"/>
                <w:szCs w:val="20"/>
              </w:rPr>
              <w:t>Chiffrement</w:t>
            </w:r>
          </w:p>
        </w:tc>
      </w:tr>
      <w:tr w:rsidR="00D44972" w14:paraId="06EC3A14"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7B8C72B" w14:textId="77777777" w:rsidR="00D44972" w:rsidRDefault="00000000">
            <w:r>
              <w:rPr>
                <w:color w:val="000000"/>
                <w:sz w:val="20"/>
                <w:szCs w:val="20"/>
              </w:rPr>
              <w:t>État système AD</w:t>
            </w:r>
          </w:p>
        </w:tc>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6BDA272" w14:textId="77777777" w:rsidR="00D44972" w:rsidRDefault="00000000">
            <w:r>
              <w:rPr>
                <w:color w:val="000000"/>
                <w:sz w:val="20"/>
                <w:szCs w:val="20"/>
              </w:rPr>
              <w:t>Windows Server Backup</w:t>
            </w:r>
          </w:p>
        </w:tc>
        <w:tc>
          <w:tcPr>
            <w:tcW w:w="1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40DE9DA" w14:textId="77777777" w:rsidR="00D44972" w:rsidRDefault="00000000">
            <w:r>
              <w:rPr>
                <w:color w:val="000000"/>
                <w:sz w:val="20"/>
                <w:szCs w:val="20"/>
              </w:rPr>
              <w:t>Quotidien</w:t>
            </w:r>
          </w:p>
        </w:tc>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4D0FC07" w14:textId="77777777" w:rsidR="00D44972" w:rsidRDefault="00000000">
            <w:r>
              <w:rPr>
                <w:color w:val="000000"/>
                <w:sz w:val="20"/>
                <w:szCs w:val="20"/>
              </w:rPr>
              <w:t>Push vers VLAN 99</w:t>
            </w:r>
          </w:p>
        </w:tc>
        <w:tc>
          <w:tcPr>
            <w:tcW w:w="16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0617C5A" w14:textId="33E5BACB" w:rsidR="00D44972" w:rsidRDefault="00000000">
            <w:r>
              <w:rPr>
                <w:color w:val="000000"/>
                <w:sz w:val="20"/>
                <w:szCs w:val="20"/>
              </w:rPr>
              <w:t>Oui</w:t>
            </w:r>
            <w:r w:rsidR="00942E14">
              <w:rPr>
                <w:color w:val="000000"/>
                <w:sz w:val="20"/>
                <w:szCs w:val="20"/>
              </w:rPr>
              <w:t xml:space="preserve"> </w:t>
            </w:r>
            <w:proofErr w:type="gramStart"/>
            <w:r w:rsidR="00942E14">
              <w:rPr>
                <w:color w:val="000000"/>
                <w:sz w:val="20"/>
                <w:szCs w:val="20"/>
              </w:rPr>
              <w:t xml:space="preserve">( </w:t>
            </w:r>
            <w:proofErr w:type="spellStart"/>
            <w:r w:rsidR="00942E14">
              <w:rPr>
                <w:color w:val="000000"/>
                <w:sz w:val="20"/>
                <w:szCs w:val="20"/>
              </w:rPr>
              <w:t>bitlocker</w:t>
            </w:r>
            <w:proofErr w:type="spellEnd"/>
            <w:proofErr w:type="gramEnd"/>
            <w:r w:rsidR="00942E14">
              <w:rPr>
                <w:color w:val="000000"/>
                <w:sz w:val="20"/>
                <w:szCs w:val="20"/>
              </w:rPr>
              <w:t>)</w:t>
            </w:r>
          </w:p>
        </w:tc>
      </w:tr>
      <w:tr w:rsidR="00D44972" w14:paraId="265FA438" w14:textId="77777777">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F7CB947" w14:textId="77777777" w:rsidR="00D44972" w:rsidRDefault="00000000">
            <w:r>
              <w:rPr>
                <w:color w:val="000000"/>
                <w:sz w:val="20"/>
                <w:szCs w:val="20"/>
              </w:rPr>
              <w:t>Fichiers utilisateurs (SRV-FS)</w:t>
            </w:r>
          </w:p>
        </w:tc>
        <w:tc>
          <w:tcPr>
            <w:tcW w:w="20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EDCB27B" w14:textId="77777777" w:rsidR="00D44972" w:rsidRDefault="00000000">
            <w:r>
              <w:rPr>
                <w:color w:val="000000"/>
                <w:sz w:val="20"/>
                <w:szCs w:val="20"/>
              </w:rPr>
              <w:t>Windows Server Backup</w:t>
            </w:r>
          </w:p>
        </w:tc>
        <w:tc>
          <w:tcPr>
            <w:tcW w:w="14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3B802C8" w14:textId="77777777" w:rsidR="00D44972" w:rsidRDefault="00000000">
            <w:r>
              <w:rPr>
                <w:color w:val="000000"/>
                <w:sz w:val="20"/>
                <w:szCs w:val="20"/>
              </w:rPr>
              <w:t>Quotidien</w:t>
            </w:r>
          </w:p>
        </w:tc>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54F9449" w14:textId="77777777" w:rsidR="00D44972" w:rsidRDefault="00000000">
            <w:r>
              <w:rPr>
                <w:color w:val="000000"/>
                <w:sz w:val="20"/>
                <w:szCs w:val="20"/>
              </w:rPr>
              <w:t>Push vers VLAN 99</w:t>
            </w:r>
          </w:p>
        </w:tc>
        <w:tc>
          <w:tcPr>
            <w:tcW w:w="16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8F8A85B" w14:textId="77777777" w:rsidR="00D44972" w:rsidRDefault="00000000">
            <w:r>
              <w:rPr>
                <w:color w:val="000000"/>
                <w:sz w:val="20"/>
                <w:szCs w:val="20"/>
              </w:rPr>
              <w:t>Oui</w:t>
            </w:r>
          </w:p>
        </w:tc>
      </w:tr>
      <w:tr w:rsidR="00D44972" w14:paraId="5281A345"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E2BC72B" w14:textId="77777777" w:rsidR="00D44972" w:rsidRDefault="00000000">
            <w:r>
              <w:rPr>
                <w:color w:val="000000"/>
                <w:sz w:val="20"/>
                <w:szCs w:val="20"/>
              </w:rPr>
              <w:t xml:space="preserve">Services Linux + </w:t>
            </w:r>
            <w:proofErr w:type="spellStart"/>
            <w:r>
              <w:rPr>
                <w:color w:val="000000"/>
                <w:sz w:val="20"/>
                <w:szCs w:val="20"/>
              </w:rPr>
              <w:t>MariaDB</w:t>
            </w:r>
            <w:proofErr w:type="spellEnd"/>
          </w:p>
        </w:tc>
        <w:tc>
          <w:tcPr>
            <w:tcW w:w="20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08499C2" w14:textId="77777777" w:rsidR="00D44972" w:rsidRDefault="00000000">
            <w:proofErr w:type="spellStart"/>
            <w:r>
              <w:rPr>
                <w:color w:val="000000"/>
                <w:sz w:val="20"/>
                <w:szCs w:val="20"/>
              </w:rPr>
              <w:t>Restic</w:t>
            </w:r>
            <w:proofErr w:type="spellEnd"/>
            <w:r>
              <w:rPr>
                <w:color w:val="000000"/>
                <w:sz w:val="20"/>
                <w:szCs w:val="20"/>
              </w:rPr>
              <w:t xml:space="preserve"> chiffré</w:t>
            </w:r>
          </w:p>
        </w:tc>
        <w:tc>
          <w:tcPr>
            <w:tcW w:w="1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A0B78D9" w14:textId="77777777" w:rsidR="00D44972" w:rsidRDefault="00000000">
            <w:r>
              <w:rPr>
                <w:color w:val="000000"/>
                <w:sz w:val="20"/>
                <w:szCs w:val="20"/>
              </w:rPr>
              <w:t>Quotidien</w:t>
            </w:r>
          </w:p>
        </w:tc>
        <w:tc>
          <w:tcPr>
            <w:tcW w:w="1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52800B6" w14:textId="77777777" w:rsidR="00D44972" w:rsidRDefault="00000000">
            <w:r>
              <w:rPr>
                <w:color w:val="000000"/>
                <w:sz w:val="20"/>
                <w:szCs w:val="20"/>
              </w:rPr>
              <w:t>Push vers VLAN 99</w:t>
            </w:r>
          </w:p>
        </w:tc>
        <w:tc>
          <w:tcPr>
            <w:tcW w:w="16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AB024D3" w14:textId="77777777" w:rsidR="00D44972" w:rsidRDefault="00000000">
            <w:r>
              <w:rPr>
                <w:color w:val="000000"/>
                <w:sz w:val="20"/>
                <w:szCs w:val="20"/>
              </w:rPr>
              <w:t>Oui (</w:t>
            </w:r>
            <w:proofErr w:type="spellStart"/>
            <w:r>
              <w:rPr>
                <w:color w:val="000000"/>
                <w:sz w:val="20"/>
                <w:szCs w:val="20"/>
              </w:rPr>
              <w:t>Restic</w:t>
            </w:r>
            <w:proofErr w:type="spellEnd"/>
            <w:r>
              <w:rPr>
                <w:color w:val="000000"/>
                <w:sz w:val="20"/>
                <w:szCs w:val="20"/>
              </w:rPr>
              <w:t>)</w:t>
            </w:r>
          </w:p>
        </w:tc>
      </w:tr>
      <w:tr w:rsidR="00D44972" w14:paraId="4166FC4D" w14:textId="77777777">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2616834" w14:textId="77777777" w:rsidR="00D44972" w:rsidRDefault="00000000">
            <w:r>
              <w:rPr>
                <w:color w:val="000000"/>
                <w:sz w:val="20"/>
                <w:szCs w:val="20"/>
              </w:rPr>
              <w:t xml:space="preserve">Config </w:t>
            </w:r>
            <w:proofErr w:type="spellStart"/>
            <w:r>
              <w:rPr>
                <w:color w:val="000000"/>
                <w:sz w:val="20"/>
                <w:szCs w:val="20"/>
              </w:rPr>
              <w:t>pfSense</w:t>
            </w:r>
            <w:proofErr w:type="spellEnd"/>
          </w:p>
        </w:tc>
        <w:tc>
          <w:tcPr>
            <w:tcW w:w="20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DE7806F" w14:textId="77777777" w:rsidR="00D44972" w:rsidRDefault="00000000">
            <w:r>
              <w:rPr>
                <w:color w:val="000000"/>
                <w:sz w:val="20"/>
                <w:szCs w:val="20"/>
              </w:rPr>
              <w:t>Git + export XML</w:t>
            </w:r>
          </w:p>
        </w:tc>
        <w:tc>
          <w:tcPr>
            <w:tcW w:w="14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35371198" w14:textId="77777777" w:rsidR="00D44972" w:rsidRDefault="00000000">
            <w:r>
              <w:rPr>
                <w:color w:val="000000"/>
                <w:sz w:val="20"/>
                <w:szCs w:val="20"/>
              </w:rPr>
              <w:t>Sur modification</w:t>
            </w:r>
          </w:p>
        </w:tc>
        <w:tc>
          <w:tcPr>
            <w:tcW w:w="1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CAAC405" w14:textId="77777777" w:rsidR="00D44972" w:rsidRDefault="00000000">
            <w:r>
              <w:rPr>
                <w:color w:val="000000"/>
                <w:sz w:val="20"/>
                <w:szCs w:val="20"/>
              </w:rPr>
              <w:t>Dépôt Git SRV-ADMIN</w:t>
            </w:r>
          </w:p>
        </w:tc>
        <w:tc>
          <w:tcPr>
            <w:tcW w:w="16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E2EB873" w14:textId="279DFBD8" w:rsidR="00D44972" w:rsidRDefault="00150AEA">
            <w:r w:rsidRPr="00150AEA">
              <w:rPr>
                <w:color w:val="000000"/>
                <w:sz w:val="20"/>
                <w:szCs w:val="20"/>
              </w:rPr>
              <w:t>Oui (export chiffré + gestion des secrets)</w:t>
            </w:r>
          </w:p>
        </w:tc>
      </w:tr>
    </w:tbl>
    <w:p w14:paraId="26E9FEB9" w14:textId="77777777" w:rsidR="00D44972" w:rsidRDefault="00D44972">
      <w:pPr>
        <w:spacing w:after="120"/>
      </w:pPr>
    </w:p>
    <w:p w14:paraId="79DDD67F" w14:textId="77777777" w:rsidR="00D44972" w:rsidRDefault="00000000">
      <w:pPr>
        <w:pStyle w:val="Titre3"/>
      </w:pPr>
      <w:bookmarkStart w:id="27" w:name="_Toc227071447"/>
      <w:r>
        <w:t>Éléments journalisés</w:t>
      </w:r>
      <w:bookmarkEnd w:id="27"/>
    </w:p>
    <w:p w14:paraId="4E7AB76E" w14:textId="77777777" w:rsidR="00D44972" w:rsidRDefault="00000000">
      <w:pPr>
        <w:pStyle w:val="Paragraphedeliste"/>
        <w:numPr>
          <w:ilvl w:val="0"/>
          <w:numId w:val="2"/>
        </w:numPr>
        <w:spacing w:after="60"/>
        <w:jc w:val="both"/>
      </w:pPr>
      <w:r>
        <w:t>Authentifications AD (succès et échecs)</w:t>
      </w:r>
    </w:p>
    <w:p w14:paraId="54DBC303" w14:textId="77777777" w:rsidR="00D44972" w:rsidRDefault="00000000">
      <w:pPr>
        <w:pStyle w:val="Paragraphedeliste"/>
        <w:numPr>
          <w:ilvl w:val="0"/>
          <w:numId w:val="2"/>
        </w:numPr>
        <w:spacing w:after="60"/>
        <w:jc w:val="both"/>
      </w:pPr>
      <w:r>
        <w:t xml:space="preserve">Flux et blocages </w:t>
      </w:r>
      <w:proofErr w:type="spellStart"/>
      <w:r>
        <w:t>pfSense</w:t>
      </w:r>
      <w:proofErr w:type="spellEnd"/>
      <w:r>
        <w:t xml:space="preserve"> (</w:t>
      </w:r>
      <w:proofErr w:type="spellStart"/>
      <w:r>
        <w:t>deny</w:t>
      </w:r>
      <w:proofErr w:type="spellEnd"/>
      <w:r>
        <w:t>-all)</w:t>
      </w:r>
    </w:p>
    <w:p w14:paraId="0DD531F2" w14:textId="77777777" w:rsidR="00D44972" w:rsidRDefault="00000000">
      <w:pPr>
        <w:pStyle w:val="Paragraphedeliste"/>
        <w:numPr>
          <w:ilvl w:val="0"/>
          <w:numId w:val="2"/>
        </w:numPr>
        <w:spacing w:after="60"/>
        <w:jc w:val="both"/>
      </w:pPr>
      <w:r>
        <w:t xml:space="preserve">Événements VPN </w:t>
      </w:r>
      <w:proofErr w:type="spellStart"/>
      <w:r>
        <w:t>OpenVPN</w:t>
      </w:r>
      <w:proofErr w:type="spellEnd"/>
    </w:p>
    <w:p w14:paraId="46E9BAF3" w14:textId="77777777" w:rsidR="00D44972" w:rsidRDefault="00000000">
      <w:pPr>
        <w:pStyle w:val="Paragraphedeliste"/>
        <w:numPr>
          <w:ilvl w:val="0"/>
          <w:numId w:val="2"/>
        </w:numPr>
        <w:spacing w:after="60"/>
        <w:jc w:val="both"/>
      </w:pPr>
      <w:r>
        <w:t>Événements de sauvegarde (</w:t>
      </w:r>
      <w:proofErr w:type="spellStart"/>
      <w:r>
        <w:t>Restic</w:t>
      </w:r>
      <w:proofErr w:type="spellEnd"/>
      <w:r>
        <w:t>, Windows Server Backup)</w:t>
      </w:r>
    </w:p>
    <w:p w14:paraId="0FB5D24C" w14:textId="77777777" w:rsidR="00D44972" w:rsidRDefault="00000000">
      <w:pPr>
        <w:pStyle w:val="Paragraphedeliste"/>
        <w:numPr>
          <w:ilvl w:val="0"/>
          <w:numId w:val="2"/>
        </w:numPr>
        <w:spacing w:after="60"/>
        <w:jc w:val="both"/>
      </w:pPr>
      <w:r>
        <w:t>Événements Zabbix (alertes, déclencheurs)</w:t>
      </w:r>
    </w:p>
    <w:p w14:paraId="4D51752A" w14:textId="77777777" w:rsidR="00D44972" w:rsidRDefault="00000000">
      <w:pPr>
        <w:pStyle w:val="Paragraphedeliste"/>
        <w:numPr>
          <w:ilvl w:val="0"/>
          <w:numId w:val="2"/>
        </w:numPr>
        <w:spacing w:after="60"/>
        <w:jc w:val="both"/>
      </w:pPr>
      <w:r>
        <w:t>Tickets GLPI (création, qualification, clôture)</w:t>
      </w:r>
    </w:p>
    <w:p w14:paraId="4908B801" w14:textId="77777777" w:rsidR="00D44972" w:rsidRDefault="00000000">
      <w:pPr>
        <w:pStyle w:val="Paragraphedeliste"/>
        <w:numPr>
          <w:ilvl w:val="0"/>
          <w:numId w:val="2"/>
        </w:numPr>
        <w:spacing w:after="60"/>
        <w:jc w:val="both"/>
      </w:pPr>
      <w:r>
        <w:t xml:space="preserve">Alertes </w:t>
      </w:r>
      <w:proofErr w:type="spellStart"/>
      <w:r>
        <w:t>Suricata</w:t>
      </w:r>
      <w:proofErr w:type="spellEnd"/>
      <w:r>
        <w:t xml:space="preserve"> (mode passif)</w:t>
      </w:r>
    </w:p>
    <w:p w14:paraId="6E87DFD8" w14:textId="77777777" w:rsidR="00D44972" w:rsidRDefault="00000000">
      <w:pPr>
        <w:pStyle w:val="Paragraphedeliste"/>
        <w:numPr>
          <w:ilvl w:val="0"/>
          <w:numId w:val="2"/>
        </w:numPr>
        <w:spacing w:after="60"/>
        <w:jc w:val="both"/>
      </w:pPr>
      <w:r>
        <w:t>Exécution des scripts d’administration critiques</w:t>
      </w:r>
    </w:p>
    <w:p w14:paraId="6DA3475E" w14:textId="77777777" w:rsidR="00D44972" w:rsidRDefault="00000000">
      <w:pPr>
        <w:pStyle w:val="Titre2"/>
      </w:pPr>
      <w:bookmarkStart w:id="28" w:name="_Toc227071448"/>
      <w:r>
        <w:t>4.3 Procédures d’alerte</w:t>
      </w:r>
      <w:bookmarkEnd w:id="28"/>
    </w:p>
    <w:p w14:paraId="61CF3DE7" w14:textId="77777777" w:rsidR="00C81D9E" w:rsidRDefault="00C81D9E" w:rsidP="00C81D9E">
      <w:r w:rsidRPr="00C81D9E">
        <w:lastRenderedPageBreak/>
        <w:t>La chaîne d’alerte repose sur Zabbix pour la détection automatique des incidents. Chaque événement génère une alerte qui est qualifiée selon sa criticité (P1, P2, P3) conformément à la politique de gestion des incidents.</w:t>
      </w:r>
    </w:p>
    <w:p w14:paraId="2747E9CB" w14:textId="77777777" w:rsidR="00C81D9E" w:rsidRPr="00C81D9E" w:rsidRDefault="00C81D9E" w:rsidP="00C81D9E"/>
    <w:p w14:paraId="6686AEFE" w14:textId="77777777" w:rsidR="00C81D9E" w:rsidRDefault="00C81D9E" w:rsidP="00C81D9E">
      <w:r w:rsidRPr="00C81D9E">
        <w:t>Les incidents donnent lieu à la création d’un ticket dans GLPI, permettant leur suivi, leur traitement et leur clôture.</w:t>
      </w:r>
    </w:p>
    <w:p w14:paraId="280DB6C6" w14:textId="77777777" w:rsidR="00C81D9E" w:rsidRPr="00C81D9E" w:rsidRDefault="00C81D9E" w:rsidP="00C81D9E"/>
    <w:p w14:paraId="23DEA0DD" w14:textId="6890D07F" w:rsidR="00C81D9E" w:rsidRDefault="00C81D9E" w:rsidP="00C81D9E">
      <w:r w:rsidRPr="00C81D9E">
        <w:t>Les alertes critiques (P1) font l’objet d’une notification par mail avec prise en charge prioritaire par les référents numériques ou le prestataire.</w:t>
      </w:r>
    </w:p>
    <w:p w14:paraId="43CBA95C" w14:textId="77777777" w:rsidR="00C81D9E" w:rsidRPr="00C81D9E" w:rsidRDefault="00C81D9E" w:rsidP="00C81D9E"/>
    <w:p w14:paraId="4D38966B" w14:textId="77777777" w:rsidR="00C81D9E" w:rsidRPr="00C81D9E" w:rsidRDefault="00C81D9E" w:rsidP="00C81D9E">
      <w:r w:rsidRPr="00C81D9E">
        <w:t>En cas d’indisponibilité de SRV-ADMIN (Zabbix et GLPI), une procédure dégradée est activée : les incidents sont enregistrés manuellement (support papier ou document hors ligne), puis intégrés dans GLPI après rétablissement du service.</w:t>
      </w:r>
    </w:p>
    <w:p w14:paraId="2C5E7B42" w14:textId="77777777" w:rsidR="00C81D9E" w:rsidRDefault="00C81D9E">
      <w:pPr>
        <w:pStyle w:val="Titre2"/>
      </w:pPr>
    </w:p>
    <w:p w14:paraId="13010960" w14:textId="77777777" w:rsidR="00D44972" w:rsidRDefault="00000000">
      <w:pPr>
        <w:pStyle w:val="Titre2"/>
      </w:pPr>
      <w:bookmarkStart w:id="29" w:name="_Toc227071449"/>
      <w:r>
        <w:t>4.4 Mode dégradé, SPOF identifiés et PRA</w:t>
      </w:r>
      <w:bookmarkEnd w:id="29"/>
    </w:p>
    <w:p w14:paraId="29D16CA9" w14:textId="77777777" w:rsidR="00D44972" w:rsidRDefault="00000000">
      <w:pPr>
        <w:spacing w:after="120"/>
        <w:jc w:val="both"/>
      </w:pPr>
      <w:r>
        <w:rPr>
          <w:color w:val="000000"/>
        </w:rPr>
        <w:t>Les SPOF de cette architecture sont documentés et acceptés dans le cadre d’une maquette à visée pédagogique. L’approche PRA prime sur la haute disponibilité : chaque composant critique dispose d’une procédure de reconstruction testée et d’un RTO estimé.</w:t>
      </w:r>
    </w:p>
    <w:p w14:paraId="62425F7E" w14:textId="77777777" w:rsidR="00D44972" w:rsidRDefault="00000000">
      <w:pPr>
        <w:pStyle w:val="Titre3"/>
      </w:pPr>
      <w:bookmarkStart w:id="30" w:name="_Toc227071450"/>
      <w:r>
        <w:t>Panne de SRV-AD1</w:t>
      </w:r>
      <w:bookmarkEnd w:id="30"/>
    </w:p>
    <w:p w14:paraId="27564548" w14:textId="77777777" w:rsidR="00D44972" w:rsidRDefault="00000000">
      <w:pPr>
        <w:spacing w:after="120"/>
        <w:jc w:val="both"/>
      </w:pPr>
      <w:r>
        <w:rPr>
          <w:color w:val="000000"/>
        </w:rPr>
        <w:t>SRV-AD2 maintient l’authentification et le DNS. La procédure P1 inclut le transfert des rôles FSMO vers SRV-AD2 et la restauration de SRV-AD1. C’est la seule panne couverte par une redondance active. Validée par T02.</w:t>
      </w:r>
    </w:p>
    <w:p w14:paraId="33ACB333" w14:textId="77777777" w:rsidR="00D44972" w:rsidRDefault="00000000">
      <w:pPr>
        <w:pStyle w:val="Titre3"/>
      </w:pPr>
      <w:bookmarkStart w:id="31" w:name="_Toc227071451"/>
      <w:r>
        <w:t xml:space="preserve">Panne de </w:t>
      </w:r>
      <w:proofErr w:type="spellStart"/>
      <w:r>
        <w:t>pfSense</w:t>
      </w:r>
      <w:proofErr w:type="spellEnd"/>
      <w:r>
        <w:t xml:space="preserve"> (SPOF réseau)</w:t>
      </w:r>
      <w:bookmarkEnd w:id="31"/>
    </w:p>
    <w:p w14:paraId="03636F6B" w14:textId="77777777" w:rsidR="00D44972" w:rsidRDefault="00000000">
      <w:pPr>
        <w:spacing w:after="120"/>
        <w:jc w:val="both"/>
      </w:pPr>
      <w:r>
        <w:rPr>
          <w:color w:val="000000"/>
        </w:rPr>
        <w:t xml:space="preserve">Les flux inter-VLAN, Internet, le Wi-Fi invité et le VPN sont interrompus. Les postes déjà ouverts peuvent fonctionner localement. La reconstruction repose sur la procédure </w:t>
      </w:r>
      <w:proofErr w:type="spellStart"/>
      <w:r>
        <w:rPr>
          <w:color w:val="000000"/>
        </w:rPr>
        <w:t>GitOps</w:t>
      </w:r>
      <w:proofErr w:type="spellEnd"/>
      <w:r>
        <w:rPr>
          <w:color w:val="000000"/>
        </w:rPr>
        <w:t xml:space="preserve"> : réinstallation </w:t>
      </w:r>
      <w:proofErr w:type="spellStart"/>
      <w:r>
        <w:rPr>
          <w:color w:val="000000"/>
        </w:rPr>
        <w:t>pfSense</w:t>
      </w:r>
      <w:proofErr w:type="spellEnd"/>
      <w:r>
        <w:rPr>
          <w:color w:val="000000"/>
        </w:rPr>
        <w:t>, import de l’export XML versionné, redémarrage des services, vérification des règles et VLAN. RTO estimé : 30 minutes. Validée par T06.</w:t>
      </w:r>
    </w:p>
    <w:p w14:paraId="18B5FEB7" w14:textId="77777777" w:rsidR="00D44972" w:rsidRDefault="00000000">
      <w:pPr>
        <w:pStyle w:val="Titre3"/>
      </w:pPr>
      <w:bookmarkStart w:id="32" w:name="_Toc227071452"/>
      <w:r>
        <w:t>Panne de SRV-ADMIN (SPOF applicatif)</w:t>
      </w:r>
      <w:bookmarkEnd w:id="32"/>
    </w:p>
    <w:p w14:paraId="18F977B8" w14:textId="77777777" w:rsidR="00D44972" w:rsidRDefault="00000000">
      <w:pPr>
        <w:spacing w:after="120"/>
        <w:jc w:val="both"/>
      </w:pPr>
      <w:r>
        <w:rPr>
          <w:color w:val="000000"/>
        </w:rPr>
        <w:t xml:space="preserve">GLPI et Zabbix tombent simultanément. La réponse : fiche d’incident papier pour tracer sans dépendre du SI supervisé. La relance de SRV-ADMIN est priorité P1 immédiate. La restauration depuis </w:t>
      </w:r>
      <w:proofErr w:type="spellStart"/>
      <w:r>
        <w:rPr>
          <w:color w:val="000000"/>
        </w:rPr>
        <w:t>Restic</w:t>
      </w:r>
      <w:proofErr w:type="spellEnd"/>
      <w:r>
        <w:rPr>
          <w:color w:val="000000"/>
        </w:rPr>
        <w:t xml:space="preserve"> est testée.</w:t>
      </w:r>
    </w:p>
    <w:p w14:paraId="35727B07" w14:textId="77777777" w:rsidR="00D44972" w:rsidRDefault="00000000">
      <w:pPr>
        <w:pStyle w:val="Titre3"/>
      </w:pPr>
      <w:bookmarkStart w:id="33" w:name="_Toc227071453"/>
      <w:r>
        <w:t>Panne de SRV-FS</w:t>
      </w:r>
      <w:bookmarkEnd w:id="33"/>
    </w:p>
    <w:p w14:paraId="03E68354" w14:textId="77777777" w:rsidR="00D44972" w:rsidRDefault="00000000">
      <w:pPr>
        <w:spacing w:after="120"/>
        <w:jc w:val="both"/>
      </w:pPr>
      <w:r>
        <w:rPr>
          <w:color w:val="000000"/>
        </w:rPr>
        <w:t>Les partages utilisateurs sont indisponibles. L’authentification reste fonctionnelle via SRV-AD1/AD2. La restauration des fichiers depuis SRV-BACKUP (VLAN 99) est couverte par T05.</w:t>
      </w:r>
    </w:p>
    <w:p w14:paraId="3D48E171" w14:textId="77777777" w:rsidR="00D44972" w:rsidRDefault="00000000">
      <w:pPr>
        <w:pStyle w:val="Titre3"/>
      </w:pPr>
      <w:bookmarkStart w:id="34" w:name="_Toc227071454"/>
      <w:r>
        <w:t>Échec de sauvegarde</w:t>
      </w:r>
      <w:bookmarkEnd w:id="34"/>
    </w:p>
    <w:p w14:paraId="2FFD812C" w14:textId="77777777" w:rsidR="00D44972" w:rsidRDefault="00000000">
      <w:pPr>
        <w:spacing w:after="120"/>
        <w:jc w:val="both"/>
      </w:pPr>
      <w:r>
        <w:rPr>
          <w:color w:val="000000"/>
        </w:rPr>
        <w:t>L’incident passe en P1. Le VLAN 99 isolé protège SRV-BACKUP d’une propagation latérale depuis les autres VLAN. Zabbix surveille les événements de sauvegarde.</w:t>
      </w:r>
    </w:p>
    <w:p w14:paraId="2B5135A6" w14:textId="77777777" w:rsidR="00D44972" w:rsidRDefault="00000000">
      <w:pPr>
        <w:pStyle w:val="Titre2"/>
      </w:pPr>
      <w:bookmarkStart w:id="35" w:name="_Toc227071455"/>
      <w:r>
        <w:t>4.5 Objectifs de reprise</w:t>
      </w:r>
      <w:bookmarkEnd w:id="35"/>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4626"/>
      </w:tblGrid>
      <w:tr w:rsidR="00D44972" w14:paraId="0D31E1FB" w14:textId="77777777">
        <w:tc>
          <w:tcPr>
            <w:tcW w:w="22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6583F1C7" w14:textId="77777777" w:rsidR="00D44972" w:rsidRDefault="00000000">
            <w:r>
              <w:rPr>
                <w:b/>
                <w:bCs/>
                <w:color w:val="1A3F6F"/>
                <w:sz w:val="20"/>
                <w:szCs w:val="20"/>
              </w:rPr>
              <w:t>Objectif</w:t>
            </w:r>
          </w:p>
        </w:tc>
        <w:tc>
          <w:tcPr>
            <w:tcW w:w="22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11DF3C48" w14:textId="77777777" w:rsidR="00D44972" w:rsidRDefault="00000000">
            <w:r>
              <w:rPr>
                <w:b/>
                <w:bCs/>
                <w:color w:val="1A3F6F"/>
                <w:sz w:val="20"/>
                <w:szCs w:val="20"/>
              </w:rPr>
              <w:t>Valeur</w:t>
            </w:r>
          </w:p>
        </w:tc>
        <w:tc>
          <w:tcPr>
            <w:tcW w:w="4626"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3C185998" w14:textId="77777777" w:rsidR="00D44972" w:rsidRDefault="00000000">
            <w:r>
              <w:rPr>
                <w:b/>
                <w:bCs/>
                <w:color w:val="1A3F6F"/>
                <w:sz w:val="20"/>
                <w:szCs w:val="20"/>
              </w:rPr>
              <w:t>Mécanisme</w:t>
            </w:r>
          </w:p>
        </w:tc>
      </w:tr>
      <w:tr w:rsidR="00D44972" w14:paraId="411CC30E"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DB711C8" w14:textId="77777777" w:rsidR="00D44972" w:rsidRDefault="00000000">
            <w:r>
              <w:rPr>
                <w:color w:val="000000"/>
                <w:sz w:val="20"/>
                <w:szCs w:val="20"/>
              </w:rPr>
              <w:t>RPO</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331F6F5" w14:textId="77777777" w:rsidR="00D44972" w:rsidRDefault="00000000">
            <w:r>
              <w:rPr>
                <w:color w:val="000000"/>
                <w:sz w:val="20"/>
                <w:szCs w:val="20"/>
              </w:rPr>
              <w:t>24 heures</w:t>
            </w:r>
          </w:p>
        </w:tc>
        <w:tc>
          <w:tcPr>
            <w:tcW w:w="46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EDBCB8E" w14:textId="77777777" w:rsidR="00D44972" w:rsidRDefault="00000000">
            <w:r>
              <w:rPr>
                <w:color w:val="000000"/>
                <w:sz w:val="20"/>
                <w:szCs w:val="20"/>
              </w:rPr>
              <w:t>Sauvegardes quotidiennes (</w:t>
            </w:r>
            <w:proofErr w:type="spellStart"/>
            <w:r>
              <w:rPr>
                <w:color w:val="000000"/>
                <w:sz w:val="20"/>
                <w:szCs w:val="20"/>
              </w:rPr>
              <w:t>Restic</w:t>
            </w:r>
            <w:proofErr w:type="spellEnd"/>
            <w:r>
              <w:rPr>
                <w:color w:val="000000"/>
                <w:sz w:val="20"/>
                <w:szCs w:val="20"/>
              </w:rPr>
              <w:t xml:space="preserve"> + WSB)</w:t>
            </w:r>
          </w:p>
        </w:tc>
      </w:tr>
      <w:tr w:rsidR="00D44972" w14:paraId="318DC84B" w14:textId="77777777">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773D0F9" w14:textId="77777777" w:rsidR="00D44972" w:rsidRDefault="00000000">
            <w:r>
              <w:rPr>
                <w:color w:val="000000"/>
                <w:sz w:val="20"/>
                <w:szCs w:val="20"/>
              </w:rPr>
              <w:t xml:space="preserve">RTO </w:t>
            </w:r>
            <w:proofErr w:type="spellStart"/>
            <w:r>
              <w:rPr>
                <w:color w:val="000000"/>
                <w:sz w:val="20"/>
                <w:szCs w:val="20"/>
              </w:rPr>
              <w:t>pfSense</w:t>
            </w:r>
            <w:proofErr w:type="spellEnd"/>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1248E9E" w14:textId="77777777" w:rsidR="00D44972" w:rsidRDefault="00000000">
            <w:r>
              <w:rPr>
                <w:color w:val="000000"/>
                <w:sz w:val="20"/>
                <w:szCs w:val="20"/>
              </w:rPr>
              <w:t>30 minutes</w:t>
            </w:r>
          </w:p>
        </w:tc>
        <w:tc>
          <w:tcPr>
            <w:tcW w:w="46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27FF2AD" w14:textId="77777777" w:rsidR="00D44972" w:rsidRDefault="00000000">
            <w:r>
              <w:rPr>
                <w:color w:val="000000"/>
                <w:sz w:val="20"/>
                <w:szCs w:val="20"/>
              </w:rPr>
              <w:t xml:space="preserve">Reconstruction </w:t>
            </w:r>
            <w:proofErr w:type="spellStart"/>
            <w:r>
              <w:rPr>
                <w:color w:val="000000"/>
                <w:sz w:val="20"/>
                <w:szCs w:val="20"/>
              </w:rPr>
              <w:t>GitOps</w:t>
            </w:r>
            <w:proofErr w:type="spellEnd"/>
            <w:r>
              <w:rPr>
                <w:color w:val="000000"/>
                <w:sz w:val="20"/>
                <w:szCs w:val="20"/>
              </w:rPr>
              <w:t xml:space="preserve"> depuis export XML</w:t>
            </w:r>
          </w:p>
        </w:tc>
      </w:tr>
      <w:tr w:rsidR="00D44972" w14:paraId="28E99ED9"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749A46A" w14:textId="77777777" w:rsidR="00D44972" w:rsidRDefault="00000000">
            <w:r>
              <w:rPr>
                <w:color w:val="000000"/>
                <w:sz w:val="20"/>
                <w:szCs w:val="20"/>
              </w:rPr>
              <w:lastRenderedPageBreak/>
              <w:t>RTO fichiers</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F352EB4" w14:textId="77777777" w:rsidR="00D44972" w:rsidRDefault="00000000">
            <w:r>
              <w:rPr>
                <w:color w:val="000000"/>
                <w:sz w:val="20"/>
                <w:szCs w:val="20"/>
              </w:rPr>
              <w:t>30 minutes</w:t>
            </w:r>
          </w:p>
        </w:tc>
        <w:tc>
          <w:tcPr>
            <w:tcW w:w="46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64D9212" w14:textId="77777777" w:rsidR="00D44972" w:rsidRDefault="00000000">
            <w:r>
              <w:rPr>
                <w:color w:val="000000"/>
                <w:sz w:val="20"/>
                <w:szCs w:val="20"/>
              </w:rPr>
              <w:t xml:space="preserve">Restauration </w:t>
            </w:r>
            <w:proofErr w:type="spellStart"/>
            <w:r>
              <w:rPr>
                <w:color w:val="000000"/>
                <w:sz w:val="20"/>
                <w:szCs w:val="20"/>
              </w:rPr>
              <w:t>Restic</w:t>
            </w:r>
            <w:proofErr w:type="spellEnd"/>
            <w:r>
              <w:rPr>
                <w:color w:val="000000"/>
                <w:sz w:val="20"/>
                <w:szCs w:val="20"/>
              </w:rPr>
              <w:t xml:space="preserve"> depuis VLAN 99</w:t>
            </w:r>
          </w:p>
        </w:tc>
      </w:tr>
      <w:tr w:rsidR="00D44972" w14:paraId="04282B97" w14:textId="77777777">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57FAA4C" w14:textId="77777777" w:rsidR="00D44972" w:rsidRDefault="00000000">
            <w:r>
              <w:rPr>
                <w:color w:val="000000"/>
                <w:sz w:val="20"/>
                <w:szCs w:val="20"/>
              </w:rPr>
              <w:t>Continuité AD</w:t>
            </w:r>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DB4F9AE" w14:textId="2DAF655D" w:rsidR="00D44972" w:rsidRDefault="00D82003">
            <w:r>
              <w:rPr>
                <w:color w:val="000000"/>
                <w:sz w:val="20"/>
                <w:szCs w:val="20"/>
              </w:rPr>
              <w:t>Quasi Immédiat</w:t>
            </w:r>
          </w:p>
        </w:tc>
        <w:tc>
          <w:tcPr>
            <w:tcW w:w="46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2DB5A69" w14:textId="77777777" w:rsidR="00D44972" w:rsidRDefault="00000000">
            <w:r>
              <w:rPr>
                <w:color w:val="000000"/>
                <w:sz w:val="20"/>
                <w:szCs w:val="20"/>
              </w:rPr>
              <w:t>Redondance SRV-AD2 (seule HA active)</w:t>
            </w:r>
          </w:p>
        </w:tc>
      </w:tr>
      <w:tr w:rsidR="00D44972" w14:paraId="078E9E96" w14:textId="77777777">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41CF13C" w14:textId="77777777" w:rsidR="00D44972" w:rsidRDefault="00000000">
            <w:r>
              <w:rPr>
                <w:color w:val="000000"/>
                <w:sz w:val="20"/>
                <w:szCs w:val="20"/>
              </w:rPr>
              <w:t>Alerte critique</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55F592C" w14:textId="77777777" w:rsidR="00D44972" w:rsidRDefault="00000000">
            <w:r>
              <w:rPr>
                <w:color w:val="000000"/>
                <w:sz w:val="20"/>
                <w:szCs w:val="20"/>
              </w:rPr>
              <w:t>&lt; 60 secondes</w:t>
            </w:r>
          </w:p>
        </w:tc>
        <w:tc>
          <w:tcPr>
            <w:tcW w:w="46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5ECC6AD" w14:textId="77777777" w:rsidR="00D44972" w:rsidRDefault="00000000">
            <w:r>
              <w:rPr>
                <w:color w:val="000000"/>
                <w:sz w:val="20"/>
                <w:szCs w:val="20"/>
              </w:rPr>
              <w:t>Zabbix + création ticket GLPI</w:t>
            </w:r>
          </w:p>
        </w:tc>
      </w:tr>
    </w:tbl>
    <w:p w14:paraId="05669BC4" w14:textId="77777777" w:rsidR="00D44972" w:rsidRDefault="00D44972">
      <w:pPr>
        <w:spacing w:after="120"/>
      </w:pPr>
    </w:p>
    <w:p w14:paraId="4C725551" w14:textId="77777777" w:rsidR="00D44972" w:rsidRDefault="00000000">
      <w:pPr>
        <w:pStyle w:val="Titre1"/>
        <w:pageBreakBefore/>
      </w:pPr>
      <w:bookmarkStart w:id="36" w:name="_Toc227071456"/>
      <w:r>
        <w:lastRenderedPageBreak/>
        <w:t>5. Maquette et prototype</w:t>
      </w:r>
      <w:bookmarkEnd w:id="36"/>
    </w:p>
    <w:p w14:paraId="593FD738" w14:textId="77777777" w:rsidR="00D44972" w:rsidRDefault="00000000">
      <w:pPr>
        <w:pStyle w:val="Titre2"/>
      </w:pPr>
      <w:bookmarkStart w:id="37" w:name="_Toc227071457"/>
      <w:r>
        <w:t>5.1 Architecture de la maquette (~24 Go RAM)</w:t>
      </w:r>
      <w:bookmarkEnd w:id="3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2400"/>
        <w:gridCol w:w="700"/>
        <w:gridCol w:w="1200"/>
        <w:gridCol w:w="3226"/>
      </w:tblGrid>
      <w:tr w:rsidR="00D44972" w14:paraId="2771B7A4" w14:textId="77777777">
        <w:tc>
          <w:tcPr>
            <w:tcW w:w="15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01307489" w14:textId="77777777" w:rsidR="00D44972" w:rsidRDefault="00000000">
            <w:r>
              <w:rPr>
                <w:b/>
                <w:bCs/>
                <w:color w:val="1A3F6F"/>
                <w:sz w:val="20"/>
                <w:szCs w:val="20"/>
              </w:rPr>
              <w:t>Machine</w:t>
            </w:r>
          </w:p>
        </w:tc>
        <w:tc>
          <w:tcPr>
            <w:tcW w:w="24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3AF3628B" w14:textId="77777777" w:rsidR="00D44972" w:rsidRDefault="00000000">
            <w:r>
              <w:rPr>
                <w:b/>
                <w:bCs/>
                <w:color w:val="1A3F6F"/>
                <w:sz w:val="20"/>
                <w:szCs w:val="20"/>
              </w:rPr>
              <w:t>Système d’exploitation</w:t>
            </w:r>
          </w:p>
        </w:tc>
        <w:tc>
          <w:tcPr>
            <w:tcW w:w="7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26183FDF" w14:textId="77777777" w:rsidR="00D44972" w:rsidRDefault="00000000">
            <w:r>
              <w:rPr>
                <w:b/>
                <w:bCs/>
                <w:color w:val="1A3F6F"/>
                <w:sz w:val="20"/>
                <w:szCs w:val="20"/>
              </w:rPr>
              <w:t>RAM</w:t>
            </w:r>
          </w:p>
        </w:tc>
        <w:tc>
          <w:tcPr>
            <w:tcW w:w="12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0B5716FF" w14:textId="77777777" w:rsidR="00D44972" w:rsidRDefault="00000000">
            <w:r>
              <w:rPr>
                <w:b/>
                <w:bCs/>
                <w:color w:val="1A3F6F"/>
                <w:sz w:val="20"/>
                <w:szCs w:val="20"/>
              </w:rPr>
              <w:t>VLAN(s)</w:t>
            </w:r>
          </w:p>
        </w:tc>
        <w:tc>
          <w:tcPr>
            <w:tcW w:w="3226"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2719E4F8" w14:textId="77777777" w:rsidR="00D44972" w:rsidRDefault="00000000">
            <w:r>
              <w:rPr>
                <w:b/>
                <w:bCs/>
                <w:color w:val="1A3F6F"/>
                <w:sz w:val="20"/>
                <w:szCs w:val="20"/>
              </w:rPr>
              <w:t>Rôle et fonction</w:t>
            </w:r>
          </w:p>
        </w:tc>
      </w:tr>
      <w:tr w:rsidR="00D44972" w14:paraId="5EE535E7" w14:textId="77777777">
        <w:tc>
          <w:tcPr>
            <w:tcW w:w="1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09ED53C" w14:textId="77777777" w:rsidR="00D44972" w:rsidRDefault="00000000">
            <w:r>
              <w:rPr>
                <w:color w:val="000000"/>
                <w:sz w:val="20"/>
                <w:szCs w:val="20"/>
              </w:rPr>
              <w:t>SRV-AD1</w:t>
            </w:r>
          </w:p>
        </w:tc>
        <w:tc>
          <w:tcPr>
            <w:tcW w:w="2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86743A6" w14:textId="77777777" w:rsidR="00D44972" w:rsidRDefault="00000000">
            <w:r>
              <w:rPr>
                <w:color w:val="000000"/>
                <w:sz w:val="20"/>
                <w:szCs w:val="20"/>
              </w:rPr>
              <w:t>Windows Server 2022 GUI</w:t>
            </w:r>
          </w:p>
        </w:tc>
        <w:tc>
          <w:tcPr>
            <w:tcW w:w="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C9B23E1" w14:textId="77777777" w:rsidR="00D44972" w:rsidRDefault="00000000">
            <w:r>
              <w:rPr>
                <w:color w:val="000000"/>
                <w:sz w:val="20"/>
                <w:szCs w:val="20"/>
              </w:rPr>
              <w:t>4 Go</w:t>
            </w:r>
          </w:p>
        </w:tc>
        <w:tc>
          <w:tcPr>
            <w:tcW w:w="1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6BC29DB" w14:textId="77777777" w:rsidR="00D44972" w:rsidRDefault="00000000">
            <w:r>
              <w:rPr>
                <w:color w:val="000000"/>
                <w:sz w:val="20"/>
                <w:szCs w:val="20"/>
              </w:rPr>
              <w:t>VLAN 40</w:t>
            </w:r>
          </w:p>
        </w:tc>
        <w:tc>
          <w:tcPr>
            <w:tcW w:w="32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B9E9C77" w14:textId="77777777" w:rsidR="00D44972" w:rsidRDefault="00000000">
            <w:r>
              <w:rPr>
                <w:color w:val="000000"/>
                <w:sz w:val="20"/>
                <w:szCs w:val="20"/>
              </w:rPr>
              <w:t>DC principal, 5 FSMO, DNS primaire, GPO</w:t>
            </w:r>
          </w:p>
        </w:tc>
      </w:tr>
      <w:tr w:rsidR="00D44972" w14:paraId="7A5D4064" w14:textId="77777777">
        <w:tc>
          <w:tcPr>
            <w:tcW w:w="15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A51D35C" w14:textId="77777777" w:rsidR="00D44972" w:rsidRDefault="00000000">
            <w:r>
              <w:rPr>
                <w:color w:val="000000"/>
                <w:sz w:val="20"/>
                <w:szCs w:val="20"/>
              </w:rPr>
              <w:t>SRV-AD2</w:t>
            </w:r>
          </w:p>
        </w:tc>
        <w:tc>
          <w:tcPr>
            <w:tcW w:w="24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0262E3D" w14:textId="77777777" w:rsidR="00D44972" w:rsidRDefault="00000000">
            <w:r>
              <w:rPr>
                <w:color w:val="000000"/>
                <w:sz w:val="20"/>
                <w:szCs w:val="20"/>
              </w:rPr>
              <w:t>Windows Server 2022 Core</w:t>
            </w:r>
          </w:p>
        </w:tc>
        <w:tc>
          <w:tcPr>
            <w:tcW w:w="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3C8AE61" w14:textId="77777777" w:rsidR="00D44972" w:rsidRDefault="00000000">
            <w:r>
              <w:rPr>
                <w:color w:val="000000"/>
                <w:sz w:val="20"/>
                <w:szCs w:val="20"/>
              </w:rPr>
              <w:t>3 Go</w:t>
            </w:r>
          </w:p>
        </w:tc>
        <w:tc>
          <w:tcPr>
            <w:tcW w:w="1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4D69F60" w14:textId="77777777" w:rsidR="00D44972" w:rsidRDefault="00000000">
            <w:r>
              <w:rPr>
                <w:color w:val="000000"/>
                <w:sz w:val="20"/>
                <w:szCs w:val="20"/>
              </w:rPr>
              <w:t>VLAN 40</w:t>
            </w:r>
          </w:p>
        </w:tc>
        <w:tc>
          <w:tcPr>
            <w:tcW w:w="32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8ACDB13" w14:textId="77777777" w:rsidR="00D44972" w:rsidRDefault="00000000">
            <w:r>
              <w:rPr>
                <w:color w:val="000000"/>
                <w:sz w:val="20"/>
                <w:szCs w:val="20"/>
              </w:rPr>
              <w:t xml:space="preserve">DC secondaire, DNS secondaire, Global </w:t>
            </w:r>
            <w:proofErr w:type="spellStart"/>
            <w:r>
              <w:rPr>
                <w:color w:val="000000"/>
                <w:sz w:val="20"/>
                <w:szCs w:val="20"/>
              </w:rPr>
              <w:t>Catalog</w:t>
            </w:r>
            <w:proofErr w:type="spellEnd"/>
          </w:p>
        </w:tc>
      </w:tr>
      <w:tr w:rsidR="00D44972" w14:paraId="4C9C30F7" w14:textId="77777777">
        <w:tc>
          <w:tcPr>
            <w:tcW w:w="1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67C2A05" w14:textId="77777777" w:rsidR="00D44972" w:rsidRDefault="00000000">
            <w:r>
              <w:rPr>
                <w:color w:val="000000"/>
                <w:sz w:val="20"/>
                <w:szCs w:val="20"/>
              </w:rPr>
              <w:t>SRV-FS</w:t>
            </w:r>
          </w:p>
        </w:tc>
        <w:tc>
          <w:tcPr>
            <w:tcW w:w="2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464FF06" w14:textId="77777777" w:rsidR="00D44972" w:rsidRDefault="00000000">
            <w:r>
              <w:rPr>
                <w:color w:val="000000"/>
                <w:sz w:val="20"/>
                <w:szCs w:val="20"/>
              </w:rPr>
              <w:t>Windows Server 2022 Core</w:t>
            </w:r>
          </w:p>
        </w:tc>
        <w:tc>
          <w:tcPr>
            <w:tcW w:w="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19850A9" w14:textId="77777777" w:rsidR="00D44972" w:rsidRDefault="00000000">
            <w:r>
              <w:rPr>
                <w:color w:val="000000"/>
                <w:sz w:val="20"/>
                <w:szCs w:val="20"/>
              </w:rPr>
              <w:t>2 Go</w:t>
            </w:r>
          </w:p>
        </w:tc>
        <w:tc>
          <w:tcPr>
            <w:tcW w:w="1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B5B482B" w14:textId="77777777" w:rsidR="00D44972" w:rsidRDefault="00000000">
            <w:r>
              <w:rPr>
                <w:color w:val="000000"/>
                <w:sz w:val="20"/>
                <w:szCs w:val="20"/>
              </w:rPr>
              <w:t>VLAN 40</w:t>
            </w:r>
          </w:p>
        </w:tc>
        <w:tc>
          <w:tcPr>
            <w:tcW w:w="32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7ECA5A9" w14:textId="77777777" w:rsidR="00D44972" w:rsidRDefault="00000000">
            <w:r>
              <w:rPr>
                <w:color w:val="000000"/>
                <w:sz w:val="20"/>
                <w:szCs w:val="20"/>
              </w:rPr>
              <w:t>Serveur de fichiers SMB, ACL NTFS</w:t>
            </w:r>
          </w:p>
        </w:tc>
      </w:tr>
      <w:tr w:rsidR="00D44972" w:rsidRPr="00346EC1" w14:paraId="7F78A5B2" w14:textId="77777777">
        <w:tc>
          <w:tcPr>
            <w:tcW w:w="15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F0F5537" w14:textId="77777777" w:rsidR="00D44972" w:rsidRDefault="00000000">
            <w:r>
              <w:rPr>
                <w:color w:val="000000"/>
                <w:sz w:val="20"/>
                <w:szCs w:val="20"/>
              </w:rPr>
              <w:t>PFSENSE-FW</w:t>
            </w:r>
          </w:p>
        </w:tc>
        <w:tc>
          <w:tcPr>
            <w:tcW w:w="24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A44DE85" w14:textId="77777777" w:rsidR="00D44972" w:rsidRDefault="00000000">
            <w:proofErr w:type="spellStart"/>
            <w:proofErr w:type="gramStart"/>
            <w:r>
              <w:rPr>
                <w:color w:val="000000"/>
                <w:sz w:val="20"/>
                <w:szCs w:val="20"/>
              </w:rPr>
              <w:t>pfSense</w:t>
            </w:r>
            <w:proofErr w:type="spellEnd"/>
            <w:proofErr w:type="gramEnd"/>
            <w:r>
              <w:rPr>
                <w:color w:val="000000"/>
                <w:sz w:val="20"/>
                <w:szCs w:val="20"/>
              </w:rPr>
              <w:t xml:space="preserve"> CE</w:t>
            </w:r>
          </w:p>
        </w:tc>
        <w:tc>
          <w:tcPr>
            <w:tcW w:w="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F196F5B" w14:textId="77777777" w:rsidR="00D44972" w:rsidRDefault="00000000">
            <w:r>
              <w:rPr>
                <w:color w:val="000000"/>
                <w:sz w:val="20"/>
                <w:szCs w:val="20"/>
              </w:rPr>
              <w:t>2 Go</w:t>
            </w:r>
          </w:p>
        </w:tc>
        <w:tc>
          <w:tcPr>
            <w:tcW w:w="1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DD1C421" w14:textId="77777777" w:rsidR="00D44972" w:rsidRDefault="00000000">
            <w:r>
              <w:rPr>
                <w:color w:val="000000"/>
                <w:sz w:val="20"/>
                <w:szCs w:val="20"/>
              </w:rPr>
              <w:t>Multi-VLAN</w:t>
            </w:r>
          </w:p>
        </w:tc>
        <w:tc>
          <w:tcPr>
            <w:tcW w:w="32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35E3087" w14:textId="77777777" w:rsidR="00D44972" w:rsidRPr="00B661FF" w:rsidRDefault="00000000">
            <w:pPr>
              <w:rPr>
                <w:lang w:val="en-US"/>
              </w:rPr>
            </w:pPr>
            <w:r w:rsidRPr="00B661FF">
              <w:rPr>
                <w:color w:val="000000"/>
                <w:sz w:val="20"/>
                <w:szCs w:val="20"/>
                <w:lang w:val="en-US"/>
              </w:rPr>
              <w:t xml:space="preserve">Firewall, 8 VLAN, VPN, </w:t>
            </w:r>
            <w:proofErr w:type="spellStart"/>
            <w:r w:rsidRPr="00B661FF">
              <w:rPr>
                <w:color w:val="000000"/>
                <w:sz w:val="20"/>
                <w:szCs w:val="20"/>
                <w:lang w:val="en-US"/>
              </w:rPr>
              <w:t>captif</w:t>
            </w:r>
            <w:proofErr w:type="spellEnd"/>
            <w:r w:rsidRPr="00B661FF">
              <w:rPr>
                <w:color w:val="000000"/>
                <w:sz w:val="20"/>
                <w:szCs w:val="20"/>
                <w:lang w:val="en-US"/>
              </w:rPr>
              <w:t>, Suricata (IDS)</w:t>
            </w:r>
          </w:p>
        </w:tc>
      </w:tr>
      <w:tr w:rsidR="00D44972" w14:paraId="1081803F" w14:textId="77777777">
        <w:tc>
          <w:tcPr>
            <w:tcW w:w="1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279AB34" w14:textId="77777777" w:rsidR="00D44972" w:rsidRDefault="00000000">
            <w:r>
              <w:rPr>
                <w:color w:val="000000"/>
                <w:sz w:val="20"/>
                <w:szCs w:val="20"/>
              </w:rPr>
              <w:t>SRV-ADMIN</w:t>
            </w:r>
          </w:p>
        </w:tc>
        <w:tc>
          <w:tcPr>
            <w:tcW w:w="2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0A9C861" w14:textId="77777777" w:rsidR="00D44972" w:rsidRDefault="00000000">
            <w:r>
              <w:rPr>
                <w:color w:val="000000"/>
                <w:sz w:val="20"/>
                <w:szCs w:val="20"/>
              </w:rPr>
              <w:t>Debian 12</w:t>
            </w:r>
          </w:p>
        </w:tc>
        <w:tc>
          <w:tcPr>
            <w:tcW w:w="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C78E697" w14:textId="77777777" w:rsidR="00D44972" w:rsidRDefault="00000000">
            <w:r>
              <w:rPr>
                <w:color w:val="000000"/>
                <w:sz w:val="20"/>
                <w:szCs w:val="20"/>
              </w:rPr>
              <w:t>4 Go</w:t>
            </w:r>
          </w:p>
        </w:tc>
        <w:tc>
          <w:tcPr>
            <w:tcW w:w="1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532EEEC" w14:textId="77777777" w:rsidR="00D44972" w:rsidRDefault="00000000">
            <w:r>
              <w:rPr>
                <w:color w:val="000000"/>
                <w:sz w:val="20"/>
                <w:szCs w:val="20"/>
              </w:rPr>
              <w:t>VLAN 70</w:t>
            </w:r>
          </w:p>
        </w:tc>
        <w:tc>
          <w:tcPr>
            <w:tcW w:w="32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E0492D2" w14:textId="77777777" w:rsidR="00D44972" w:rsidRDefault="00000000">
            <w:r>
              <w:rPr>
                <w:color w:val="000000"/>
                <w:sz w:val="20"/>
                <w:szCs w:val="20"/>
              </w:rPr>
              <w:t xml:space="preserve">GLPI, </w:t>
            </w:r>
            <w:proofErr w:type="spellStart"/>
            <w:r>
              <w:rPr>
                <w:color w:val="000000"/>
                <w:sz w:val="20"/>
                <w:szCs w:val="20"/>
              </w:rPr>
              <w:t>MariaDB</w:t>
            </w:r>
            <w:proofErr w:type="spellEnd"/>
            <w:r>
              <w:rPr>
                <w:color w:val="000000"/>
                <w:sz w:val="20"/>
                <w:szCs w:val="20"/>
              </w:rPr>
              <w:t>, Zabbix, dépôt Git</w:t>
            </w:r>
          </w:p>
        </w:tc>
      </w:tr>
      <w:tr w:rsidR="00D44972" w14:paraId="11ECE4D3" w14:textId="77777777">
        <w:tc>
          <w:tcPr>
            <w:tcW w:w="15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321B166" w14:textId="77777777" w:rsidR="00D44972" w:rsidRDefault="00000000">
            <w:r>
              <w:rPr>
                <w:color w:val="000000"/>
                <w:sz w:val="20"/>
                <w:szCs w:val="20"/>
              </w:rPr>
              <w:t>SRV-BACKUP</w:t>
            </w:r>
          </w:p>
        </w:tc>
        <w:tc>
          <w:tcPr>
            <w:tcW w:w="24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E9F7EF4" w14:textId="77777777" w:rsidR="00D44972" w:rsidRDefault="00000000">
            <w:r>
              <w:rPr>
                <w:color w:val="000000"/>
                <w:sz w:val="20"/>
                <w:szCs w:val="20"/>
              </w:rPr>
              <w:t>Debian 12</w:t>
            </w:r>
          </w:p>
        </w:tc>
        <w:tc>
          <w:tcPr>
            <w:tcW w:w="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7D63BDE" w14:textId="77777777" w:rsidR="00D44972" w:rsidRDefault="00000000">
            <w:r>
              <w:rPr>
                <w:color w:val="000000"/>
                <w:sz w:val="20"/>
                <w:szCs w:val="20"/>
              </w:rPr>
              <w:t>2 Go</w:t>
            </w:r>
          </w:p>
        </w:tc>
        <w:tc>
          <w:tcPr>
            <w:tcW w:w="1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0C39CB2" w14:textId="77777777" w:rsidR="00D44972" w:rsidRDefault="00000000">
            <w:r>
              <w:rPr>
                <w:color w:val="000000"/>
                <w:sz w:val="20"/>
                <w:szCs w:val="20"/>
              </w:rPr>
              <w:t>VLAN 99</w:t>
            </w:r>
          </w:p>
        </w:tc>
        <w:tc>
          <w:tcPr>
            <w:tcW w:w="32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B5F4BD3" w14:textId="77777777" w:rsidR="00D44972" w:rsidRDefault="00000000">
            <w:r>
              <w:rPr>
                <w:color w:val="000000"/>
                <w:sz w:val="20"/>
                <w:szCs w:val="20"/>
              </w:rPr>
              <w:t>Coffre-fort sauvegardes (</w:t>
            </w:r>
            <w:proofErr w:type="spellStart"/>
            <w:r>
              <w:rPr>
                <w:color w:val="000000"/>
                <w:sz w:val="20"/>
                <w:szCs w:val="20"/>
              </w:rPr>
              <w:t>Restic</w:t>
            </w:r>
            <w:proofErr w:type="spellEnd"/>
            <w:r>
              <w:rPr>
                <w:color w:val="000000"/>
                <w:sz w:val="20"/>
                <w:szCs w:val="20"/>
              </w:rPr>
              <w:t>), isolé</w:t>
            </w:r>
          </w:p>
        </w:tc>
      </w:tr>
      <w:tr w:rsidR="00D44972" w14:paraId="5D8770FF" w14:textId="77777777">
        <w:tc>
          <w:tcPr>
            <w:tcW w:w="1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8134034" w14:textId="77777777" w:rsidR="00D44972" w:rsidRDefault="00000000">
            <w:r>
              <w:rPr>
                <w:color w:val="000000"/>
                <w:sz w:val="20"/>
                <w:szCs w:val="20"/>
              </w:rPr>
              <w:t>CLIENT-W11</w:t>
            </w:r>
          </w:p>
        </w:tc>
        <w:tc>
          <w:tcPr>
            <w:tcW w:w="24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592E4A8" w14:textId="77777777" w:rsidR="00D44972" w:rsidRDefault="00000000">
            <w:r>
              <w:rPr>
                <w:color w:val="000000"/>
                <w:sz w:val="20"/>
                <w:szCs w:val="20"/>
              </w:rPr>
              <w:t>Windows 11 Pro</w:t>
            </w:r>
          </w:p>
        </w:tc>
        <w:tc>
          <w:tcPr>
            <w:tcW w:w="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F5ACBBD" w14:textId="77777777" w:rsidR="00D44972" w:rsidRDefault="00000000">
            <w:r>
              <w:rPr>
                <w:color w:val="000000"/>
                <w:sz w:val="20"/>
                <w:szCs w:val="20"/>
              </w:rPr>
              <w:t>3 Go</w:t>
            </w:r>
          </w:p>
        </w:tc>
        <w:tc>
          <w:tcPr>
            <w:tcW w:w="1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946C8CF" w14:textId="77777777" w:rsidR="00D44972" w:rsidRDefault="00000000">
            <w:r>
              <w:rPr>
                <w:color w:val="000000"/>
                <w:sz w:val="20"/>
                <w:szCs w:val="20"/>
              </w:rPr>
              <w:t>VLAN 20</w:t>
            </w:r>
          </w:p>
        </w:tc>
        <w:tc>
          <w:tcPr>
            <w:tcW w:w="32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B927B0D" w14:textId="77777777" w:rsidR="00D44972" w:rsidRDefault="00000000">
            <w:r>
              <w:rPr>
                <w:color w:val="000000"/>
                <w:sz w:val="20"/>
                <w:szCs w:val="20"/>
              </w:rPr>
              <w:t>Poste de validation, Wireshark</w:t>
            </w:r>
          </w:p>
        </w:tc>
      </w:tr>
    </w:tbl>
    <w:p w14:paraId="3006C738" w14:textId="77777777" w:rsidR="00D44972" w:rsidRDefault="00D44972">
      <w:pPr>
        <w:spacing w:after="80"/>
      </w:pPr>
    </w:p>
    <w:p w14:paraId="0F158E5B" w14:textId="77777777" w:rsidR="00D44972" w:rsidRDefault="00000000">
      <w:pPr>
        <w:spacing w:after="120"/>
        <w:jc w:val="both"/>
      </w:pPr>
      <w:r>
        <w:rPr>
          <w:b/>
          <w:bCs/>
        </w:rPr>
        <w:t>Smartphone Android</w:t>
      </w:r>
      <w:r>
        <w:t xml:space="preserve"> réel : test Wi-Fi invités (portail captif), accès M365, VPN </w:t>
      </w:r>
      <w:proofErr w:type="spellStart"/>
      <w:r>
        <w:t>OpenVPN</w:t>
      </w:r>
      <w:proofErr w:type="spellEnd"/>
      <w:r>
        <w:t>.</w:t>
      </w:r>
    </w:p>
    <w:p w14:paraId="4902F8D3" w14:textId="77777777" w:rsidR="00D44972" w:rsidRDefault="00000000">
      <w:pPr>
        <w:pStyle w:val="Titre2"/>
      </w:pPr>
      <w:bookmarkStart w:id="38" w:name="_Toc227071458"/>
      <w:r>
        <w:t>5.2 Architecture logique</w:t>
      </w:r>
      <w:bookmarkEnd w:id="38"/>
    </w:p>
    <w:p w14:paraId="1210803C" w14:textId="77777777" w:rsidR="00D44972" w:rsidRDefault="00000000">
      <w:pPr>
        <w:spacing w:after="120"/>
        <w:jc w:val="both"/>
      </w:pPr>
      <w:r>
        <w:rPr>
          <w:color w:val="000000"/>
        </w:rPr>
        <w:t xml:space="preserve">Internet arrive sur </w:t>
      </w:r>
      <w:proofErr w:type="spellStart"/>
      <w:r>
        <w:rPr>
          <w:color w:val="000000"/>
        </w:rPr>
        <w:t>pfSense</w:t>
      </w:r>
      <w:proofErr w:type="spellEnd"/>
      <w:r>
        <w:rPr>
          <w:color w:val="000000"/>
        </w:rPr>
        <w:t xml:space="preserve">, qui distribue vers huit VLAN avec filtrage Zero Trust. Le VLAN 40 (cœur de confiance) héberge SRV-AD1, SRV-AD2 et SRV-FS : authentification, DNS et partages de fichiers. Le VLAN 70 (services) héberge SRV-ADMIN : GLPI et Zabbix, accessibles depuis </w:t>
      </w:r>
      <w:proofErr w:type="gramStart"/>
      <w:r>
        <w:rPr>
          <w:color w:val="000000"/>
        </w:rPr>
        <w:t>les VLAN</w:t>
      </w:r>
      <w:proofErr w:type="gramEnd"/>
      <w:r>
        <w:rPr>
          <w:color w:val="000000"/>
        </w:rPr>
        <w:t xml:space="preserve"> 10, 20 et 30 sur HTTP/HTTPS uniquement. Le VLAN 70 peut interroger le VLAN 40 uniquement sur LDAP/LDAPS (ports 389/636) pour les authentifications AD, et sur les ports Zabbix agent (TCP 10050/10051) pour la supervision — </w:t>
      </w:r>
      <w:proofErr w:type="spellStart"/>
      <w:r>
        <w:rPr>
          <w:color w:val="000000"/>
        </w:rPr>
        <w:t>MariaDB</w:t>
      </w:r>
      <w:proofErr w:type="spellEnd"/>
      <w:r>
        <w:rPr>
          <w:color w:val="000000"/>
        </w:rPr>
        <w:t xml:space="preserve"> est local au VLAN 70 et ne génère aucun flux inter-VLAN. Le VLAN 99 (sauvegarde) reçoit les flux push des serveurs et n’émet aucun flux sortant. Le VLAN 50 est réservé à l’administration technique et au VPN. Le VLAN 60 est isolé : aucun accès aux VLAN 40, 70 ni 99.</w:t>
      </w:r>
    </w:p>
    <w:p w14:paraId="1E143F83" w14:textId="77777777" w:rsidR="00D44972" w:rsidRDefault="00000000">
      <w:pPr>
        <w:pStyle w:val="Titre2"/>
      </w:pPr>
      <w:bookmarkStart w:id="39" w:name="_Toc227071459"/>
      <w:r>
        <w:t>5.3 Ressources totales</w:t>
      </w:r>
      <w:bookmarkEnd w:id="39"/>
    </w:p>
    <w:p w14:paraId="09D54389" w14:textId="77777777" w:rsidR="00D44972" w:rsidRDefault="00000000">
      <w:pPr>
        <w:spacing w:after="120"/>
        <w:jc w:val="both"/>
      </w:pPr>
      <w:r w:rsidRPr="00B661FF">
        <w:rPr>
          <w:color w:val="000000"/>
          <w:lang w:val="en-US"/>
        </w:rPr>
        <w:t xml:space="preserve">La maquette </w:t>
      </w:r>
      <w:proofErr w:type="spellStart"/>
      <w:r w:rsidRPr="00B661FF">
        <w:rPr>
          <w:color w:val="000000"/>
          <w:lang w:val="en-US"/>
        </w:rPr>
        <w:t>consomme</w:t>
      </w:r>
      <w:proofErr w:type="spellEnd"/>
      <w:r w:rsidRPr="00B661FF">
        <w:rPr>
          <w:color w:val="000000"/>
          <w:lang w:val="en-US"/>
        </w:rPr>
        <w:t xml:space="preserve"> environ 24 Go de </w:t>
      </w:r>
      <w:proofErr w:type="gramStart"/>
      <w:r w:rsidRPr="00B661FF">
        <w:rPr>
          <w:color w:val="000000"/>
          <w:lang w:val="en-US"/>
        </w:rPr>
        <w:t>RAM :</w:t>
      </w:r>
      <w:proofErr w:type="gramEnd"/>
      <w:r w:rsidRPr="00B661FF">
        <w:rPr>
          <w:color w:val="000000"/>
          <w:lang w:val="en-US"/>
        </w:rPr>
        <w:t xml:space="preserve"> SRV-AD1 (4 Go), SRV-AD2 (3 Go), SRV-FS (2 Go), </w:t>
      </w:r>
      <w:proofErr w:type="spellStart"/>
      <w:r w:rsidRPr="00B661FF">
        <w:rPr>
          <w:color w:val="000000"/>
          <w:lang w:val="en-US"/>
        </w:rPr>
        <w:t>pfSense</w:t>
      </w:r>
      <w:proofErr w:type="spellEnd"/>
      <w:r w:rsidRPr="00B661FF">
        <w:rPr>
          <w:color w:val="000000"/>
          <w:lang w:val="en-US"/>
        </w:rPr>
        <w:t xml:space="preserve"> (2 Go), SRV-ADMIN (4 Go), SRV-BACKUP (2 Go), CLIENT-WIN11 (3 Go), </w:t>
      </w:r>
      <w:proofErr w:type="spellStart"/>
      <w:r w:rsidRPr="00B661FF">
        <w:rPr>
          <w:color w:val="000000"/>
          <w:lang w:val="en-US"/>
        </w:rPr>
        <w:t>réserve</w:t>
      </w:r>
      <w:proofErr w:type="spellEnd"/>
      <w:r w:rsidRPr="00B661FF">
        <w:rPr>
          <w:color w:val="000000"/>
          <w:lang w:val="en-US"/>
        </w:rPr>
        <w:t xml:space="preserve"> </w:t>
      </w:r>
      <w:proofErr w:type="spellStart"/>
      <w:r w:rsidRPr="00B661FF">
        <w:rPr>
          <w:color w:val="000000"/>
          <w:lang w:val="en-US"/>
        </w:rPr>
        <w:t>système</w:t>
      </w:r>
      <w:proofErr w:type="spellEnd"/>
      <w:r w:rsidRPr="00B661FF">
        <w:rPr>
          <w:color w:val="000000"/>
          <w:lang w:val="en-US"/>
        </w:rPr>
        <w:t xml:space="preserve"> VMware (~4 Go). </w:t>
      </w:r>
      <w:r>
        <w:rPr>
          <w:color w:val="000000"/>
        </w:rPr>
        <w:t xml:space="preserve">Le tout fonctionne dans les capacités d’un </w:t>
      </w:r>
      <w:proofErr w:type="spellStart"/>
      <w:r>
        <w:rPr>
          <w:color w:val="000000"/>
        </w:rPr>
        <w:t>ThinkPad</w:t>
      </w:r>
      <w:proofErr w:type="spellEnd"/>
      <w:r>
        <w:rPr>
          <w:color w:val="000000"/>
        </w:rPr>
        <w:t xml:space="preserve"> 64 Go sous VMware Workstation.</w:t>
      </w:r>
    </w:p>
    <w:p w14:paraId="558C820F" w14:textId="77777777" w:rsidR="00D44972" w:rsidRDefault="00000000">
      <w:pPr>
        <w:pStyle w:val="Titre1"/>
        <w:pageBreakBefore/>
      </w:pPr>
      <w:bookmarkStart w:id="40" w:name="_Toc227071460"/>
      <w:r>
        <w:lastRenderedPageBreak/>
        <w:t>6. Tests de validation de la solution</w:t>
      </w:r>
      <w:bookmarkEnd w:id="40"/>
    </w:p>
    <w:p w14:paraId="0A66687F" w14:textId="77777777" w:rsidR="00D44972" w:rsidRDefault="00000000">
      <w:pPr>
        <w:pStyle w:val="Titre2"/>
      </w:pPr>
      <w:bookmarkStart w:id="41" w:name="_Toc227071461"/>
      <w:r>
        <w:t>6.1 Tests d’acceptation</w:t>
      </w:r>
      <w:bookmarkEnd w:id="41"/>
    </w:p>
    <w:p w14:paraId="15C38AF5" w14:textId="77777777" w:rsidR="00D44972" w:rsidRDefault="00000000">
      <w:pPr>
        <w:spacing w:after="120"/>
        <w:jc w:val="both"/>
      </w:pPr>
      <w:r>
        <w:rPr>
          <w:color w:val="000000"/>
        </w:rPr>
        <w:t>Les tests d’acceptation couvrent les fonctionnalités critiques de l’infrastructure. Chaque test valide une exigence du référentiel et produit une preuve exploitable.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
        <w:gridCol w:w="1698"/>
        <w:gridCol w:w="1892"/>
        <w:gridCol w:w="2189"/>
        <w:gridCol w:w="2701"/>
      </w:tblGrid>
      <w:tr w:rsidR="00D44972" w14:paraId="415D01B7" w14:textId="77777777">
        <w:tc>
          <w:tcPr>
            <w:tcW w:w="5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09B6A309" w14:textId="77777777" w:rsidR="00D44972" w:rsidRDefault="00000000">
            <w:r>
              <w:rPr>
                <w:b/>
                <w:bCs/>
                <w:color w:val="1A3F6F"/>
                <w:sz w:val="20"/>
                <w:szCs w:val="20"/>
              </w:rPr>
              <w:t>ID</w:t>
            </w:r>
          </w:p>
        </w:tc>
        <w:tc>
          <w:tcPr>
            <w:tcW w:w="17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3E99556E" w14:textId="77777777" w:rsidR="00D44972" w:rsidRDefault="00000000">
            <w:r>
              <w:rPr>
                <w:b/>
                <w:bCs/>
                <w:color w:val="1A3F6F"/>
                <w:sz w:val="20"/>
                <w:szCs w:val="20"/>
              </w:rPr>
              <w:t>Objectif</w:t>
            </w:r>
          </w:p>
        </w:tc>
        <w:tc>
          <w:tcPr>
            <w:tcW w:w="19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1B6F298A" w14:textId="77777777" w:rsidR="00D44972" w:rsidRDefault="00000000">
            <w:r>
              <w:rPr>
                <w:b/>
                <w:bCs/>
                <w:color w:val="1A3F6F"/>
                <w:sz w:val="20"/>
                <w:szCs w:val="20"/>
              </w:rPr>
              <w:t>Composant(s)</w:t>
            </w:r>
          </w:p>
        </w:tc>
        <w:tc>
          <w:tcPr>
            <w:tcW w:w="22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12995F0A" w14:textId="77777777" w:rsidR="00D44972" w:rsidRDefault="00000000">
            <w:r>
              <w:rPr>
                <w:b/>
                <w:bCs/>
                <w:color w:val="1A3F6F"/>
                <w:sz w:val="20"/>
                <w:szCs w:val="20"/>
              </w:rPr>
              <w:t>Procédure résumée</w:t>
            </w:r>
          </w:p>
        </w:tc>
        <w:tc>
          <w:tcPr>
            <w:tcW w:w="2726"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20DFB630" w14:textId="77777777" w:rsidR="00D44972" w:rsidRDefault="00000000">
            <w:r>
              <w:rPr>
                <w:b/>
                <w:bCs/>
                <w:color w:val="1A3F6F"/>
                <w:sz w:val="20"/>
                <w:szCs w:val="20"/>
              </w:rPr>
              <w:t>Résultat attendu</w:t>
            </w:r>
          </w:p>
        </w:tc>
      </w:tr>
      <w:tr w:rsidR="00D44972" w14:paraId="6A8F4E7F" w14:textId="77777777">
        <w:tc>
          <w:tcPr>
            <w:tcW w:w="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8179EC0" w14:textId="77777777" w:rsidR="00D44972" w:rsidRDefault="00000000">
            <w:r>
              <w:rPr>
                <w:color w:val="000000"/>
                <w:sz w:val="20"/>
                <w:szCs w:val="20"/>
              </w:rPr>
              <w:t>T01</w:t>
            </w:r>
          </w:p>
        </w:tc>
        <w:tc>
          <w:tcPr>
            <w:tcW w:w="1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D31FA5A" w14:textId="77777777" w:rsidR="00D44972" w:rsidRDefault="00000000">
            <w:r>
              <w:rPr>
                <w:color w:val="000000"/>
                <w:sz w:val="20"/>
                <w:szCs w:val="20"/>
              </w:rPr>
              <w:t>Identité, droits et partages</w:t>
            </w:r>
          </w:p>
        </w:tc>
        <w:tc>
          <w:tcPr>
            <w:tcW w:w="1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15E16EC" w14:textId="77777777" w:rsidR="00D44972" w:rsidRPr="00B661FF" w:rsidRDefault="00000000">
            <w:pPr>
              <w:rPr>
                <w:lang w:val="en-US"/>
              </w:rPr>
            </w:pPr>
            <w:r w:rsidRPr="00B661FF">
              <w:rPr>
                <w:color w:val="000000"/>
                <w:sz w:val="20"/>
                <w:szCs w:val="20"/>
                <w:lang w:val="en-US"/>
              </w:rPr>
              <w:t>SRV-AD1 / SRV-FS / CLIENT-W11</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1A25FD5" w14:textId="77777777" w:rsidR="00D44972" w:rsidRDefault="00000000">
            <w:r>
              <w:rPr>
                <w:color w:val="000000"/>
                <w:sz w:val="20"/>
                <w:szCs w:val="20"/>
              </w:rPr>
              <w:t>Connexion avec compte AD nominatif. Tentative d’accès au dossier administratif avec un compte élève.</w:t>
            </w:r>
          </w:p>
        </w:tc>
        <w:tc>
          <w:tcPr>
            <w:tcW w:w="27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D435136" w14:textId="77777777" w:rsidR="00D44972" w:rsidRDefault="00000000">
            <w:r>
              <w:rPr>
                <w:color w:val="000000"/>
                <w:sz w:val="20"/>
                <w:szCs w:val="20"/>
              </w:rPr>
              <w:t>Session ouverte, GPO appliquées. Accès refusé au dossier admin (ACL NTFS). Droits corrects par profil.</w:t>
            </w:r>
          </w:p>
        </w:tc>
      </w:tr>
      <w:tr w:rsidR="00D44972" w14:paraId="771770C5" w14:textId="77777777">
        <w:tc>
          <w:tcPr>
            <w:tcW w:w="5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6C33BBA" w14:textId="77777777" w:rsidR="00D44972" w:rsidRDefault="00000000">
            <w:r>
              <w:rPr>
                <w:color w:val="000000"/>
                <w:sz w:val="20"/>
                <w:szCs w:val="20"/>
              </w:rPr>
              <w:t>T02</w:t>
            </w:r>
          </w:p>
        </w:tc>
        <w:tc>
          <w:tcPr>
            <w:tcW w:w="1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AD6FD06" w14:textId="77777777" w:rsidR="00D44972" w:rsidRDefault="00000000">
            <w:r>
              <w:rPr>
                <w:color w:val="000000"/>
                <w:sz w:val="20"/>
                <w:szCs w:val="20"/>
              </w:rPr>
              <w:t>Continuité AD</w:t>
            </w:r>
          </w:p>
        </w:tc>
        <w:tc>
          <w:tcPr>
            <w:tcW w:w="19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4B5C0B3" w14:textId="77777777" w:rsidR="00D44972" w:rsidRPr="00B661FF" w:rsidRDefault="00000000">
            <w:pPr>
              <w:rPr>
                <w:lang w:val="en-US"/>
              </w:rPr>
            </w:pPr>
            <w:r w:rsidRPr="00B661FF">
              <w:rPr>
                <w:color w:val="000000"/>
                <w:sz w:val="20"/>
                <w:szCs w:val="20"/>
                <w:lang w:val="en-US"/>
              </w:rPr>
              <w:t>SRV-AD1 / SRV-AD2 / CLIENT-W11</w:t>
            </w:r>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BAE4D9F" w14:textId="77777777" w:rsidR="00D44972" w:rsidRDefault="00000000">
            <w:r>
              <w:rPr>
                <w:color w:val="000000"/>
                <w:sz w:val="20"/>
                <w:szCs w:val="20"/>
              </w:rPr>
              <w:t>Arrêt de SRV-AD1. Tentative d’authentification et résolution DNS.</w:t>
            </w:r>
          </w:p>
        </w:tc>
        <w:tc>
          <w:tcPr>
            <w:tcW w:w="27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8E4A83F" w14:textId="77777777" w:rsidR="00D44972" w:rsidRDefault="00000000">
            <w:r>
              <w:rPr>
                <w:color w:val="000000"/>
                <w:sz w:val="20"/>
                <w:szCs w:val="20"/>
              </w:rPr>
              <w:t>Authentification fonctionnelle via SRV-AD2. DNS résolu. Procédure de transfert FSMO documentée.</w:t>
            </w:r>
          </w:p>
        </w:tc>
      </w:tr>
      <w:tr w:rsidR="00D44972" w14:paraId="4517F196" w14:textId="77777777">
        <w:tc>
          <w:tcPr>
            <w:tcW w:w="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94E2762" w14:textId="77777777" w:rsidR="00D44972" w:rsidRDefault="00000000">
            <w:r>
              <w:rPr>
                <w:color w:val="000000"/>
                <w:sz w:val="20"/>
                <w:szCs w:val="20"/>
              </w:rPr>
              <w:t>T03</w:t>
            </w:r>
          </w:p>
        </w:tc>
        <w:tc>
          <w:tcPr>
            <w:tcW w:w="1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649B125" w14:textId="77777777" w:rsidR="00D44972" w:rsidRDefault="00000000">
            <w:r>
              <w:rPr>
                <w:color w:val="000000"/>
                <w:sz w:val="20"/>
                <w:szCs w:val="20"/>
              </w:rPr>
              <w:t>Segmentation Zero Trust</w:t>
            </w:r>
          </w:p>
        </w:tc>
        <w:tc>
          <w:tcPr>
            <w:tcW w:w="1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41DAA69" w14:textId="77777777" w:rsidR="00D44972" w:rsidRDefault="00000000">
            <w:proofErr w:type="spellStart"/>
            <w:proofErr w:type="gramStart"/>
            <w:r>
              <w:rPr>
                <w:color w:val="000000"/>
                <w:sz w:val="20"/>
                <w:szCs w:val="20"/>
              </w:rPr>
              <w:t>pfSense</w:t>
            </w:r>
            <w:proofErr w:type="spellEnd"/>
            <w:proofErr w:type="gramEnd"/>
            <w:r>
              <w:rPr>
                <w:color w:val="000000"/>
                <w:sz w:val="20"/>
                <w:szCs w:val="20"/>
              </w:rPr>
              <w:t xml:space="preserve"> / VLAN 20→10 / Wireshark</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11F7369" w14:textId="77777777" w:rsidR="00D44972" w:rsidRDefault="00000000">
            <w:r>
              <w:rPr>
                <w:color w:val="000000"/>
                <w:sz w:val="20"/>
                <w:szCs w:val="20"/>
              </w:rPr>
              <w:t>Depuis poste VLAN 20 (élèves), tenter ping et TCP vers VLAN 10 (admin). Capture Wireshark.</w:t>
            </w:r>
          </w:p>
        </w:tc>
        <w:tc>
          <w:tcPr>
            <w:tcW w:w="27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E9B40F6" w14:textId="77777777" w:rsidR="00D44972" w:rsidRDefault="00000000">
            <w:r>
              <w:rPr>
                <w:color w:val="000000"/>
                <w:sz w:val="20"/>
                <w:szCs w:val="20"/>
              </w:rPr>
              <w:t xml:space="preserve">Trames bloquées par </w:t>
            </w:r>
            <w:proofErr w:type="spellStart"/>
            <w:r>
              <w:rPr>
                <w:color w:val="000000"/>
                <w:sz w:val="20"/>
                <w:szCs w:val="20"/>
              </w:rPr>
              <w:t>pfSense</w:t>
            </w:r>
            <w:proofErr w:type="spellEnd"/>
            <w:r>
              <w:rPr>
                <w:color w:val="000000"/>
                <w:sz w:val="20"/>
                <w:szCs w:val="20"/>
              </w:rPr>
              <w:t>. Logs de blocage visibles. Aucune réponse.</w:t>
            </w:r>
          </w:p>
        </w:tc>
      </w:tr>
      <w:tr w:rsidR="00D44972" w14:paraId="6DC05ABA" w14:textId="77777777">
        <w:tc>
          <w:tcPr>
            <w:tcW w:w="5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29BE7A0" w14:textId="77777777" w:rsidR="00D44972" w:rsidRDefault="00000000">
            <w:r>
              <w:rPr>
                <w:color w:val="000000"/>
                <w:sz w:val="20"/>
                <w:szCs w:val="20"/>
              </w:rPr>
              <w:t>T04</w:t>
            </w:r>
          </w:p>
        </w:tc>
        <w:tc>
          <w:tcPr>
            <w:tcW w:w="1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7211C0AF" w14:textId="77777777" w:rsidR="00D44972" w:rsidRDefault="00000000">
            <w:r>
              <w:rPr>
                <w:color w:val="000000"/>
                <w:sz w:val="20"/>
                <w:szCs w:val="20"/>
              </w:rPr>
              <w:t>Supervision (alerte Zabbix)</w:t>
            </w:r>
          </w:p>
        </w:tc>
        <w:tc>
          <w:tcPr>
            <w:tcW w:w="19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E19F86E" w14:textId="77777777" w:rsidR="00D44972" w:rsidRDefault="00000000">
            <w:r>
              <w:rPr>
                <w:color w:val="000000"/>
                <w:sz w:val="20"/>
                <w:szCs w:val="20"/>
              </w:rPr>
              <w:t>SRV-ADMIN / Zabbix / GLPI</w:t>
            </w:r>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355C5B5E" w14:textId="77777777" w:rsidR="00D44972" w:rsidRDefault="00000000">
            <w:r>
              <w:rPr>
                <w:color w:val="000000"/>
                <w:sz w:val="20"/>
                <w:szCs w:val="20"/>
              </w:rPr>
              <w:t>Arrêter volontairement un service surveillé (ex : Apache GLPI). Mesurer délai.</w:t>
            </w:r>
          </w:p>
        </w:tc>
        <w:tc>
          <w:tcPr>
            <w:tcW w:w="27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332A02F6" w14:textId="77777777" w:rsidR="00D44972" w:rsidRDefault="00000000">
            <w:r>
              <w:rPr>
                <w:color w:val="000000"/>
                <w:sz w:val="20"/>
                <w:szCs w:val="20"/>
              </w:rPr>
              <w:t>Alerte Zabbix générée en &lt; 60 s. Ticket GLPI créé.</w:t>
            </w:r>
          </w:p>
        </w:tc>
      </w:tr>
      <w:tr w:rsidR="00D44972" w14:paraId="1D12A6D3" w14:textId="77777777">
        <w:tc>
          <w:tcPr>
            <w:tcW w:w="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76576BA" w14:textId="77777777" w:rsidR="00D44972" w:rsidRDefault="00000000">
            <w:r>
              <w:rPr>
                <w:color w:val="000000"/>
                <w:sz w:val="20"/>
                <w:szCs w:val="20"/>
              </w:rPr>
              <w:t>T05</w:t>
            </w:r>
          </w:p>
        </w:tc>
        <w:tc>
          <w:tcPr>
            <w:tcW w:w="1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A887970" w14:textId="77777777" w:rsidR="00D44972" w:rsidRDefault="00000000">
            <w:r>
              <w:rPr>
                <w:color w:val="000000"/>
                <w:sz w:val="20"/>
                <w:szCs w:val="20"/>
              </w:rPr>
              <w:t>Sauvegarde et restauration</w:t>
            </w:r>
          </w:p>
        </w:tc>
        <w:tc>
          <w:tcPr>
            <w:tcW w:w="1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0A79C8C" w14:textId="77777777" w:rsidR="00D44972" w:rsidRDefault="00000000">
            <w:r>
              <w:rPr>
                <w:color w:val="000000"/>
                <w:sz w:val="20"/>
                <w:szCs w:val="20"/>
              </w:rPr>
              <w:t xml:space="preserve">SRV-BACKUP (VLAN 99) / </w:t>
            </w:r>
            <w:proofErr w:type="spellStart"/>
            <w:r>
              <w:rPr>
                <w:color w:val="000000"/>
                <w:sz w:val="20"/>
                <w:szCs w:val="20"/>
              </w:rPr>
              <w:t>Restic</w:t>
            </w:r>
            <w:proofErr w:type="spellEnd"/>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92D7F0C" w14:textId="77777777" w:rsidR="00D44972" w:rsidRDefault="00000000">
            <w:r>
              <w:rPr>
                <w:color w:val="000000"/>
                <w:sz w:val="20"/>
                <w:szCs w:val="20"/>
              </w:rPr>
              <w:t>Sauvegarder fichier avec hash SHA-256. Supprimer. Restaurer et comparer hash.</w:t>
            </w:r>
          </w:p>
        </w:tc>
        <w:tc>
          <w:tcPr>
            <w:tcW w:w="27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16FE78B" w14:textId="77777777" w:rsidR="00D44972" w:rsidRDefault="00000000">
            <w:r>
              <w:rPr>
                <w:color w:val="000000"/>
                <w:sz w:val="20"/>
                <w:szCs w:val="20"/>
              </w:rPr>
              <w:t xml:space="preserve">Hash identique avant/après. Intégrité vérifiée. Pas d’erreur </w:t>
            </w:r>
            <w:proofErr w:type="spellStart"/>
            <w:r>
              <w:rPr>
                <w:color w:val="000000"/>
                <w:sz w:val="20"/>
                <w:szCs w:val="20"/>
              </w:rPr>
              <w:t>Restic</w:t>
            </w:r>
            <w:proofErr w:type="spellEnd"/>
            <w:r>
              <w:rPr>
                <w:color w:val="000000"/>
                <w:sz w:val="20"/>
                <w:szCs w:val="20"/>
              </w:rPr>
              <w:t>.</w:t>
            </w:r>
          </w:p>
        </w:tc>
      </w:tr>
      <w:tr w:rsidR="00D44972" w14:paraId="623DC5F2" w14:textId="77777777">
        <w:tc>
          <w:tcPr>
            <w:tcW w:w="5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F96B2A2" w14:textId="77777777" w:rsidR="00D44972" w:rsidRDefault="00000000">
            <w:r>
              <w:rPr>
                <w:color w:val="000000"/>
                <w:sz w:val="20"/>
                <w:szCs w:val="20"/>
              </w:rPr>
              <w:t>T06</w:t>
            </w:r>
          </w:p>
        </w:tc>
        <w:tc>
          <w:tcPr>
            <w:tcW w:w="17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34FE3B8" w14:textId="77777777" w:rsidR="00D44972" w:rsidRDefault="00000000">
            <w:r>
              <w:rPr>
                <w:color w:val="000000"/>
                <w:sz w:val="20"/>
                <w:szCs w:val="20"/>
              </w:rPr>
              <w:t xml:space="preserve">PRA </w:t>
            </w:r>
            <w:proofErr w:type="spellStart"/>
            <w:r>
              <w:rPr>
                <w:color w:val="000000"/>
                <w:sz w:val="20"/>
                <w:szCs w:val="20"/>
              </w:rPr>
              <w:t>pfSense</w:t>
            </w:r>
            <w:proofErr w:type="spellEnd"/>
            <w:r>
              <w:rPr>
                <w:color w:val="000000"/>
                <w:sz w:val="20"/>
                <w:szCs w:val="20"/>
              </w:rPr>
              <w:t xml:space="preserve"> (reconstruction)</w:t>
            </w:r>
          </w:p>
        </w:tc>
        <w:tc>
          <w:tcPr>
            <w:tcW w:w="19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ADFCEDB" w14:textId="77777777" w:rsidR="00D44972" w:rsidRDefault="00000000">
            <w:proofErr w:type="spellStart"/>
            <w:proofErr w:type="gramStart"/>
            <w:r>
              <w:rPr>
                <w:color w:val="000000"/>
                <w:sz w:val="20"/>
                <w:szCs w:val="20"/>
              </w:rPr>
              <w:t>pfSense</w:t>
            </w:r>
            <w:proofErr w:type="spellEnd"/>
            <w:proofErr w:type="gramEnd"/>
            <w:r>
              <w:rPr>
                <w:color w:val="000000"/>
                <w:sz w:val="20"/>
                <w:szCs w:val="20"/>
              </w:rPr>
              <w:t xml:space="preserve"> / Git / export XML</w:t>
            </w:r>
          </w:p>
        </w:tc>
        <w:tc>
          <w:tcPr>
            <w:tcW w:w="2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70F6633" w14:textId="77777777" w:rsidR="00D44972" w:rsidRDefault="00000000">
            <w:r>
              <w:rPr>
                <w:color w:val="000000"/>
                <w:sz w:val="20"/>
                <w:szCs w:val="20"/>
              </w:rPr>
              <w:t xml:space="preserve">Simulation panne </w:t>
            </w:r>
            <w:proofErr w:type="spellStart"/>
            <w:r>
              <w:rPr>
                <w:color w:val="000000"/>
                <w:sz w:val="20"/>
                <w:szCs w:val="20"/>
              </w:rPr>
              <w:t>pfSense</w:t>
            </w:r>
            <w:proofErr w:type="spellEnd"/>
            <w:r>
              <w:rPr>
                <w:color w:val="000000"/>
                <w:sz w:val="20"/>
                <w:szCs w:val="20"/>
              </w:rPr>
              <w:t>. Réinstallation. Import XML depuis dépôt Git. Vérification VLAN et règles.</w:t>
            </w:r>
          </w:p>
        </w:tc>
        <w:tc>
          <w:tcPr>
            <w:tcW w:w="27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4D09DAD" w14:textId="77777777" w:rsidR="00D44972" w:rsidRDefault="00000000">
            <w:proofErr w:type="spellStart"/>
            <w:proofErr w:type="gramStart"/>
            <w:r>
              <w:rPr>
                <w:color w:val="000000"/>
                <w:sz w:val="20"/>
                <w:szCs w:val="20"/>
              </w:rPr>
              <w:t>pfSense</w:t>
            </w:r>
            <w:proofErr w:type="spellEnd"/>
            <w:proofErr w:type="gramEnd"/>
            <w:r>
              <w:rPr>
                <w:color w:val="000000"/>
                <w:sz w:val="20"/>
                <w:szCs w:val="20"/>
              </w:rPr>
              <w:t xml:space="preserve"> reconstruit. VLAN et </w:t>
            </w:r>
            <w:proofErr w:type="gramStart"/>
            <w:r>
              <w:rPr>
                <w:color w:val="000000"/>
                <w:sz w:val="20"/>
                <w:szCs w:val="20"/>
              </w:rPr>
              <w:t>règles opérationnels</w:t>
            </w:r>
            <w:proofErr w:type="gramEnd"/>
            <w:r>
              <w:rPr>
                <w:color w:val="000000"/>
                <w:sz w:val="20"/>
                <w:szCs w:val="20"/>
              </w:rPr>
              <w:t>. RTO &lt; 30 min.</w:t>
            </w:r>
          </w:p>
        </w:tc>
      </w:tr>
      <w:tr w:rsidR="00D44972" w14:paraId="14147673" w14:textId="77777777">
        <w:tc>
          <w:tcPr>
            <w:tcW w:w="5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6DFB56B" w14:textId="77777777" w:rsidR="00D44972" w:rsidRDefault="00000000">
            <w:r>
              <w:rPr>
                <w:color w:val="000000"/>
                <w:sz w:val="20"/>
                <w:szCs w:val="20"/>
              </w:rPr>
              <w:t>T07</w:t>
            </w:r>
          </w:p>
        </w:tc>
        <w:tc>
          <w:tcPr>
            <w:tcW w:w="17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F3FC846" w14:textId="77777777" w:rsidR="00D44972" w:rsidRDefault="00000000">
            <w:r>
              <w:rPr>
                <w:color w:val="000000"/>
                <w:sz w:val="20"/>
                <w:szCs w:val="20"/>
              </w:rPr>
              <w:t>Mobilité (VPN + GLPI)</w:t>
            </w:r>
          </w:p>
        </w:tc>
        <w:tc>
          <w:tcPr>
            <w:tcW w:w="19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4CF30FC1" w14:textId="77777777" w:rsidR="00D44972" w:rsidRDefault="00000000">
            <w:proofErr w:type="spellStart"/>
            <w:proofErr w:type="gramStart"/>
            <w:r>
              <w:rPr>
                <w:color w:val="000000"/>
                <w:sz w:val="20"/>
                <w:szCs w:val="20"/>
              </w:rPr>
              <w:t>pfSense</w:t>
            </w:r>
            <w:proofErr w:type="spellEnd"/>
            <w:proofErr w:type="gramEnd"/>
            <w:r>
              <w:rPr>
                <w:color w:val="000000"/>
                <w:sz w:val="20"/>
                <w:szCs w:val="20"/>
              </w:rPr>
              <w:t xml:space="preserve"> / </w:t>
            </w:r>
            <w:proofErr w:type="spellStart"/>
            <w:r>
              <w:rPr>
                <w:color w:val="000000"/>
                <w:sz w:val="20"/>
                <w:szCs w:val="20"/>
              </w:rPr>
              <w:t>OpenVPN</w:t>
            </w:r>
            <w:proofErr w:type="spellEnd"/>
            <w:r>
              <w:rPr>
                <w:color w:val="000000"/>
                <w:sz w:val="20"/>
                <w:szCs w:val="20"/>
              </w:rPr>
              <w:t xml:space="preserve"> / Smartphone</w:t>
            </w:r>
          </w:p>
        </w:tc>
        <w:tc>
          <w:tcPr>
            <w:tcW w:w="2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3B02F5D" w14:textId="77777777" w:rsidR="00D44972" w:rsidRDefault="00000000">
            <w:r>
              <w:rPr>
                <w:color w:val="000000"/>
                <w:sz w:val="20"/>
                <w:szCs w:val="20"/>
              </w:rPr>
              <w:t>Connexion VPN depuis smartphone. Accès GLPI. Création ticket.</w:t>
            </w:r>
          </w:p>
        </w:tc>
        <w:tc>
          <w:tcPr>
            <w:tcW w:w="27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915CADE" w14:textId="77777777" w:rsidR="00D44972" w:rsidRDefault="00000000">
            <w:r>
              <w:rPr>
                <w:color w:val="000000"/>
                <w:sz w:val="20"/>
                <w:szCs w:val="20"/>
              </w:rPr>
              <w:t>Tunnel VPN monté. Accès GLPI OK. Ticket créé depuis mobile.</w:t>
            </w:r>
          </w:p>
        </w:tc>
      </w:tr>
    </w:tbl>
    <w:p w14:paraId="7010DE69" w14:textId="77777777" w:rsidR="00D44972" w:rsidRDefault="00D44972">
      <w:pPr>
        <w:spacing w:after="120"/>
      </w:pPr>
    </w:p>
    <w:p w14:paraId="52314AAB" w14:textId="77777777" w:rsidR="00D44972" w:rsidRDefault="00000000">
      <w:pPr>
        <w:pStyle w:val="Titre2"/>
      </w:pPr>
      <w:bookmarkStart w:id="42" w:name="_Toc227071462"/>
      <w:r>
        <w:t>6.2 Jeux d’essai</w:t>
      </w:r>
      <w:bookmarkEnd w:id="42"/>
    </w:p>
    <w:p w14:paraId="480A6AF2" w14:textId="77777777" w:rsidR="00D44972" w:rsidRDefault="00000000">
      <w:pPr>
        <w:pStyle w:val="Paragraphedeliste"/>
        <w:numPr>
          <w:ilvl w:val="0"/>
          <w:numId w:val="2"/>
        </w:numPr>
        <w:spacing w:after="60"/>
        <w:jc w:val="both"/>
      </w:pPr>
      <w:r>
        <w:t>Un export CSV Charlemagne avec 10 comptes de test répartis par profils métiers (élèves, enseignants, administratifs), pour tester les GPO et les accès (T01).</w:t>
      </w:r>
    </w:p>
    <w:p w14:paraId="52B5A42C" w14:textId="77777777" w:rsidR="00D44972" w:rsidRDefault="00000000">
      <w:pPr>
        <w:pStyle w:val="Paragraphedeliste"/>
        <w:numPr>
          <w:ilvl w:val="0"/>
          <w:numId w:val="2"/>
        </w:numPr>
        <w:spacing w:after="60"/>
        <w:jc w:val="both"/>
      </w:pPr>
      <w:r>
        <w:t>Un fichier de référence avec hash SHA-256 connu, utilisé pour valider l’intégrité des données restaurées (T05).</w:t>
      </w:r>
    </w:p>
    <w:p w14:paraId="1D681928" w14:textId="77777777" w:rsidR="00D44972" w:rsidRDefault="00000000">
      <w:pPr>
        <w:pStyle w:val="Paragraphedeliste"/>
        <w:numPr>
          <w:ilvl w:val="0"/>
          <w:numId w:val="2"/>
        </w:numPr>
        <w:spacing w:after="60"/>
        <w:jc w:val="both"/>
      </w:pPr>
      <w:r>
        <w:t xml:space="preserve">Une liste de 5 domaines bloqués pour tester le filtrage DNS </w:t>
      </w:r>
      <w:proofErr w:type="spellStart"/>
      <w:r>
        <w:t>pfSense</w:t>
      </w:r>
      <w:proofErr w:type="spellEnd"/>
      <w:r>
        <w:t>.</w:t>
      </w:r>
    </w:p>
    <w:p w14:paraId="3D99DFF5" w14:textId="77777777" w:rsidR="00D44972" w:rsidRDefault="00000000">
      <w:pPr>
        <w:pStyle w:val="Paragraphedeliste"/>
        <w:numPr>
          <w:ilvl w:val="0"/>
          <w:numId w:val="2"/>
        </w:numPr>
        <w:spacing w:after="60"/>
        <w:jc w:val="both"/>
      </w:pPr>
      <w:r>
        <w:t>Un compte AD par groupe métier pour valider les scénarios d’authentification et de contrôle d’accès (T01).</w:t>
      </w:r>
    </w:p>
    <w:p w14:paraId="53319E55" w14:textId="77777777" w:rsidR="00D44972" w:rsidRDefault="00000000">
      <w:pPr>
        <w:pStyle w:val="Paragraphedeliste"/>
        <w:numPr>
          <w:ilvl w:val="0"/>
          <w:numId w:val="2"/>
        </w:numPr>
        <w:spacing w:after="60"/>
        <w:jc w:val="both"/>
      </w:pPr>
      <w:r>
        <w:lastRenderedPageBreak/>
        <w:t xml:space="preserve">Un certificat VPN nominatif de test pour les validations </w:t>
      </w:r>
      <w:proofErr w:type="spellStart"/>
      <w:r>
        <w:t>OpenVPN</w:t>
      </w:r>
      <w:proofErr w:type="spellEnd"/>
      <w:r>
        <w:t xml:space="preserve"> (T07).</w:t>
      </w:r>
    </w:p>
    <w:p w14:paraId="31940509" w14:textId="77777777" w:rsidR="00D44972" w:rsidRDefault="00000000">
      <w:pPr>
        <w:pStyle w:val="Paragraphedeliste"/>
        <w:numPr>
          <w:ilvl w:val="0"/>
          <w:numId w:val="2"/>
        </w:numPr>
        <w:spacing w:after="60"/>
        <w:jc w:val="both"/>
      </w:pPr>
      <w:r>
        <w:t>Un arrêt volontaire de service pour tester la chaîne Zabbix/GLPI (T04).</w:t>
      </w:r>
    </w:p>
    <w:p w14:paraId="1692022A" w14:textId="77777777" w:rsidR="00D44972" w:rsidRDefault="00000000">
      <w:pPr>
        <w:pStyle w:val="Paragraphedeliste"/>
        <w:numPr>
          <w:ilvl w:val="0"/>
          <w:numId w:val="2"/>
        </w:numPr>
        <w:spacing w:after="60"/>
        <w:jc w:val="both"/>
      </w:pPr>
      <w:r>
        <w:t xml:space="preserve">Un export XML </w:t>
      </w:r>
      <w:proofErr w:type="spellStart"/>
      <w:r>
        <w:t>pfSense</w:t>
      </w:r>
      <w:proofErr w:type="spellEnd"/>
      <w:r>
        <w:t xml:space="preserve"> versionné dans le dépôt Git pour le test de reconstruction PRA (T06).</w:t>
      </w:r>
    </w:p>
    <w:p w14:paraId="7A69BB34" w14:textId="77777777" w:rsidR="00D44972" w:rsidRDefault="00000000">
      <w:pPr>
        <w:pStyle w:val="Paragraphedeliste"/>
        <w:numPr>
          <w:ilvl w:val="0"/>
          <w:numId w:val="2"/>
        </w:numPr>
        <w:spacing w:after="60"/>
        <w:jc w:val="both"/>
      </w:pPr>
      <w:r>
        <w:t xml:space="preserve">Un scénario de restauration de fichier pour valider la procédure </w:t>
      </w:r>
      <w:proofErr w:type="spellStart"/>
      <w:r>
        <w:t>Restic</w:t>
      </w:r>
      <w:proofErr w:type="spellEnd"/>
      <w:r>
        <w:t xml:space="preserve"> (T05).</w:t>
      </w:r>
    </w:p>
    <w:p w14:paraId="453FB1B3" w14:textId="77777777" w:rsidR="00D44972" w:rsidRDefault="00000000">
      <w:pPr>
        <w:pStyle w:val="Titre2"/>
      </w:pPr>
      <w:bookmarkStart w:id="43" w:name="_Toc227071463"/>
      <w:r>
        <w:t>6.3 Correspondance avec le référentiel</w:t>
      </w:r>
      <w:bookmarkEnd w:id="4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800"/>
        <w:gridCol w:w="2026"/>
      </w:tblGrid>
      <w:tr w:rsidR="00D44972" w14:paraId="7928FB2A" w14:textId="77777777">
        <w:tc>
          <w:tcPr>
            <w:tcW w:w="32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37910AF3" w14:textId="77777777" w:rsidR="00D44972" w:rsidRDefault="00000000">
            <w:r>
              <w:rPr>
                <w:b/>
                <w:bCs/>
                <w:color w:val="1A3F6F"/>
                <w:sz w:val="20"/>
                <w:szCs w:val="20"/>
              </w:rPr>
              <w:t>Attendu référentiel</w:t>
            </w:r>
          </w:p>
        </w:tc>
        <w:tc>
          <w:tcPr>
            <w:tcW w:w="3800"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525DEDD5" w14:textId="77777777" w:rsidR="00D44972" w:rsidRDefault="00000000">
            <w:r>
              <w:rPr>
                <w:b/>
                <w:bCs/>
                <w:color w:val="1A3F6F"/>
                <w:sz w:val="20"/>
                <w:szCs w:val="20"/>
              </w:rPr>
              <w:t>Solution</w:t>
            </w:r>
          </w:p>
        </w:tc>
        <w:tc>
          <w:tcPr>
            <w:tcW w:w="2026" w:type="dxa"/>
            <w:tcBorders>
              <w:top w:val="single" w:sz="1" w:space="0" w:color="7BA0C9"/>
              <w:left w:val="single" w:sz="1" w:space="0" w:color="7BA0C9"/>
              <w:bottom w:val="single" w:sz="1" w:space="0" w:color="7BA0C9"/>
              <w:right w:val="single" w:sz="1" w:space="0" w:color="7BA0C9"/>
            </w:tcBorders>
            <w:shd w:val="clear" w:color="auto" w:fill="D6E4F0"/>
            <w:tcMar>
              <w:top w:w="60" w:type="dxa"/>
              <w:left w:w="100" w:type="dxa"/>
              <w:bottom w:w="60" w:type="dxa"/>
              <w:right w:w="100" w:type="dxa"/>
            </w:tcMar>
            <w:vAlign w:val="center"/>
          </w:tcPr>
          <w:p w14:paraId="7879F13F" w14:textId="77777777" w:rsidR="00D44972" w:rsidRDefault="00000000">
            <w:r>
              <w:rPr>
                <w:b/>
                <w:bCs/>
                <w:color w:val="1A3F6F"/>
                <w:sz w:val="20"/>
                <w:szCs w:val="20"/>
              </w:rPr>
              <w:t>Test(s)</w:t>
            </w:r>
          </w:p>
        </w:tc>
      </w:tr>
      <w:tr w:rsidR="00D44972" w14:paraId="6B2C9B1F"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4386F12" w14:textId="77777777" w:rsidR="00D44972" w:rsidRDefault="00000000">
            <w:r>
              <w:rPr>
                <w:color w:val="000000"/>
                <w:sz w:val="20"/>
                <w:szCs w:val="20"/>
              </w:rPr>
              <w:t>Service d’authentification</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409E645" w14:textId="77777777" w:rsidR="00D44972" w:rsidRPr="00B661FF" w:rsidRDefault="00000000">
            <w:pPr>
              <w:rPr>
                <w:lang w:val="en-US"/>
              </w:rPr>
            </w:pPr>
            <w:r w:rsidRPr="00B661FF">
              <w:rPr>
                <w:color w:val="000000"/>
                <w:sz w:val="20"/>
                <w:szCs w:val="20"/>
                <w:lang w:val="en-US"/>
              </w:rPr>
              <w:t>Active Directory 2022 (SRV-AD1 + SRV-AD2)</w:t>
            </w:r>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AD3D203" w14:textId="77777777" w:rsidR="00D44972" w:rsidRDefault="00000000">
            <w:r>
              <w:rPr>
                <w:color w:val="000000"/>
                <w:sz w:val="20"/>
                <w:szCs w:val="20"/>
              </w:rPr>
              <w:t>T01, T02</w:t>
            </w:r>
          </w:p>
        </w:tc>
      </w:tr>
      <w:tr w:rsidR="00D44972" w14:paraId="04F13974"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947F2E4" w14:textId="77777777" w:rsidR="00D44972" w:rsidRDefault="00000000">
            <w:r>
              <w:rPr>
                <w:color w:val="000000"/>
                <w:sz w:val="20"/>
                <w:szCs w:val="20"/>
              </w:rPr>
              <w:t>SGBD</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83DEDC5" w14:textId="77777777" w:rsidR="00D44972" w:rsidRDefault="00000000">
            <w:proofErr w:type="spellStart"/>
            <w:r>
              <w:rPr>
                <w:color w:val="000000"/>
                <w:sz w:val="20"/>
                <w:szCs w:val="20"/>
              </w:rPr>
              <w:t>MariaDB</w:t>
            </w:r>
            <w:proofErr w:type="spellEnd"/>
            <w:r>
              <w:rPr>
                <w:color w:val="000000"/>
                <w:sz w:val="20"/>
                <w:szCs w:val="20"/>
              </w:rPr>
              <w:t xml:space="preserve"> (GLPI)</w:t>
            </w:r>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AD76959" w14:textId="77777777" w:rsidR="00D44972" w:rsidRDefault="00000000">
            <w:r>
              <w:rPr>
                <w:color w:val="000000"/>
                <w:sz w:val="20"/>
                <w:szCs w:val="20"/>
              </w:rPr>
              <w:t>T05</w:t>
            </w:r>
          </w:p>
        </w:tc>
      </w:tr>
      <w:tr w:rsidR="00D44972" w14:paraId="09A84518"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3535BA82" w14:textId="77777777" w:rsidR="00D44972" w:rsidRDefault="00000000">
            <w:r>
              <w:rPr>
                <w:color w:val="000000"/>
                <w:sz w:val="20"/>
                <w:szCs w:val="20"/>
              </w:rPr>
              <w:t>Accès sécurisé à Internet</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940DCE0" w14:textId="77777777" w:rsidR="00D44972" w:rsidRDefault="00000000">
            <w:proofErr w:type="spellStart"/>
            <w:proofErr w:type="gramStart"/>
            <w:r>
              <w:rPr>
                <w:color w:val="000000"/>
                <w:sz w:val="20"/>
                <w:szCs w:val="20"/>
              </w:rPr>
              <w:t>pfSense</w:t>
            </w:r>
            <w:proofErr w:type="spellEnd"/>
            <w:proofErr w:type="gramEnd"/>
            <w:r>
              <w:rPr>
                <w:color w:val="000000"/>
                <w:sz w:val="20"/>
                <w:szCs w:val="20"/>
              </w:rPr>
              <w:t>, filtrage Zero Trust</w:t>
            </w:r>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8665A6F" w14:textId="77777777" w:rsidR="00D44972" w:rsidRDefault="00000000">
            <w:r>
              <w:rPr>
                <w:color w:val="000000"/>
                <w:sz w:val="20"/>
                <w:szCs w:val="20"/>
              </w:rPr>
              <w:t>T03, T06</w:t>
            </w:r>
          </w:p>
        </w:tc>
      </w:tr>
      <w:tr w:rsidR="00D44972" w14:paraId="6702A41A"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76F6B6F" w14:textId="77777777" w:rsidR="00D44972" w:rsidRDefault="00000000">
            <w:r>
              <w:rPr>
                <w:color w:val="000000"/>
                <w:sz w:val="20"/>
                <w:szCs w:val="20"/>
              </w:rPr>
              <w:t>Environnement collaboratif</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8794044" w14:textId="77777777" w:rsidR="00D44972" w:rsidRDefault="00000000">
            <w:r>
              <w:rPr>
                <w:color w:val="000000"/>
                <w:sz w:val="20"/>
                <w:szCs w:val="20"/>
              </w:rPr>
              <w:t>Microsoft 365 (conservé)</w:t>
            </w:r>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EA33A5B" w14:textId="77777777" w:rsidR="00D44972" w:rsidRDefault="00000000">
            <w:r>
              <w:rPr>
                <w:color w:val="000000"/>
                <w:sz w:val="20"/>
                <w:szCs w:val="20"/>
              </w:rPr>
              <w:t>T01</w:t>
            </w:r>
          </w:p>
        </w:tc>
      </w:tr>
      <w:tr w:rsidR="00D44972" w14:paraId="747797E5"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B5E5AA0" w14:textId="77777777" w:rsidR="00D44972" w:rsidRDefault="00000000">
            <w:r>
              <w:rPr>
                <w:color w:val="000000"/>
                <w:sz w:val="20"/>
                <w:szCs w:val="20"/>
              </w:rPr>
              <w:t>2 serveurs OS différents (1 libre)</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DC79C85" w14:textId="77777777" w:rsidR="00D44972" w:rsidRDefault="00000000">
            <w:r>
              <w:rPr>
                <w:color w:val="000000"/>
                <w:sz w:val="20"/>
                <w:szCs w:val="20"/>
              </w:rPr>
              <w:t>Windows Server 2022 + Debian 12</w:t>
            </w:r>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DCC5F7B" w14:textId="77777777" w:rsidR="00D44972" w:rsidRDefault="00000000">
            <w:r>
              <w:rPr>
                <w:color w:val="000000"/>
                <w:sz w:val="20"/>
                <w:szCs w:val="20"/>
              </w:rPr>
              <w:t>Tous</w:t>
            </w:r>
          </w:p>
        </w:tc>
      </w:tr>
      <w:tr w:rsidR="00D44972" w14:paraId="442725C0"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B0B1E75" w14:textId="77777777" w:rsidR="00D44972" w:rsidRDefault="00000000">
            <w:r>
              <w:rPr>
                <w:color w:val="000000"/>
                <w:sz w:val="20"/>
                <w:szCs w:val="20"/>
              </w:rPr>
              <w:t>Solution de sauvegarde</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49C487E" w14:textId="77777777" w:rsidR="00D44972" w:rsidRDefault="00000000">
            <w:r>
              <w:rPr>
                <w:color w:val="000000"/>
                <w:sz w:val="20"/>
                <w:szCs w:val="20"/>
              </w:rPr>
              <w:t xml:space="preserve">WSB + </w:t>
            </w:r>
            <w:proofErr w:type="spellStart"/>
            <w:r>
              <w:rPr>
                <w:color w:val="000000"/>
                <w:sz w:val="20"/>
                <w:szCs w:val="20"/>
              </w:rPr>
              <w:t>Restic</w:t>
            </w:r>
            <w:proofErr w:type="spellEnd"/>
            <w:r>
              <w:rPr>
                <w:color w:val="000000"/>
                <w:sz w:val="20"/>
                <w:szCs w:val="20"/>
              </w:rPr>
              <w:t xml:space="preserve"> chiffré, stratégie 3-2-1</w:t>
            </w:r>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A95E961" w14:textId="77777777" w:rsidR="00D44972" w:rsidRDefault="00000000">
            <w:r>
              <w:rPr>
                <w:color w:val="000000"/>
                <w:sz w:val="20"/>
                <w:szCs w:val="20"/>
              </w:rPr>
              <w:t>T05</w:t>
            </w:r>
          </w:p>
        </w:tc>
      </w:tr>
      <w:tr w:rsidR="00D44972" w14:paraId="25BF1926"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CE005BA" w14:textId="77777777" w:rsidR="00D44972" w:rsidRDefault="00000000">
            <w:r>
              <w:rPr>
                <w:color w:val="000000"/>
                <w:sz w:val="20"/>
                <w:szCs w:val="20"/>
              </w:rPr>
              <w:t>Ressources soumises à habilitation</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9487548" w14:textId="77777777" w:rsidR="00D44972" w:rsidRPr="00B661FF" w:rsidRDefault="00000000">
            <w:pPr>
              <w:rPr>
                <w:lang w:val="en-US"/>
              </w:rPr>
            </w:pPr>
            <w:r w:rsidRPr="00B661FF">
              <w:rPr>
                <w:color w:val="000000"/>
                <w:sz w:val="20"/>
                <w:szCs w:val="20"/>
                <w:lang w:val="en-US"/>
              </w:rPr>
              <w:t>Droits AD + ACL NTFS (SRV-FS)</w:t>
            </w:r>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BC81449" w14:textId="77777777" w:rsidR="00D44972" w:rsidRDefault="00000000">
            <w:r>
              <w:rPr>
                <w:color w:val="000000"/>
                <w:sz w:val="20"/>
                <w:szCs w:val="20"/>
              </w:rPr>
              <w:t>T01</w:t>
            </w:r>
          </w:p>
        </w:tc>
      </w:tr>
      <w:tr w:rsidR="00D44972" w14:paraId="240F30F2"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F349E79" w14:textId="77777777" w:rsidR="00D44972" w:rsidRDefault="00000000">
            <w:r>
              <w:rPr>
                <w:color w:val="000000"/>
                <w:sz w:val="20"/>
                <w:szCs w:val="20"/>
              </w:rPr>
              <w:t>2 terminaux dont 1 mobile</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0B04F5E" w14:textId="77777777" w:rsidR="00D44972" w:rsidRDefault="00000000">
            <w:r>
              <w:rPr>
                <w:color w:val="000000"/>
                <w:sz w:val="20"/>
                <w:szCs w:val="20"/>
              </w:rPr>
              <w:t>Poste Windows 11 + Smartphone Android</w:t>
            </w:r>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6E18098" w14:textId="77777777" w:rsidR="00D44972" w:rsidRDefault="00000000">
            <w:r>
              <w:rPr>
                <w:color w:val="000000"/>
                <w:sz w:val="20"/>
                <w:szCs w:val="20"/>
              </w:rPr>
              <w:t>T01, T07</w:t>
            </w:r>
          </w:p>
        </w:tc>
      </w:tr>
      <w:tr w:rsidR="00D44972" w14:paraId="35908F0B"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5D572B3" w14:textId="77777777" w:rsidR="00D44972" w:rsidRDefault="00000000">
            <w:r>
              <w:rPr>
                <w:color w:val="000000"/>
                <w:sz w:val="20"/>
                <w:szCs w:val="20"/>
              </w:rPr>
              <w:t>Gestion des incidents</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89E4579" w14:textId="77777777" w:rsidR="00D44972" w:rsidRDefault="00000000">
            <w:r>
              <w:rPr>
                <w:color w:val="000000"/>
                <w:sz w:val="20"/>
                <w:szCs w:val="20"/>
              </w:rPr>
              <w:t>GLPI</w:t>
            </w:r>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ADC03F5" w14:textId="77777777" w:rsidR="00D44972" w:rsidRDefault="00000000">
            <w:r>
              <w:rPr>
                <w:color w:val="000000"/>
                <w:sz w:val="20"/>
                <w:szCs w:val="20"/>
              </w:rPr>
              <w:t>T04</w:t>
            </w:r>
          </w:p>
        </w:tc>
      </w:tr>
      <w:tr w:rsidR="00D44972" w14:paraId="23FEC6E8"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5CC65F4" w14:textId="77777777" w:rsidR="00D44972" w:rsidRDefault="00000000">
            <w:r>
              <w:rPr>
                <w:color w:val="000000"/>
                <w:sz w:val="20"/>
                <w:szCs w:val="20"/>
              </w:rPr>
              <w:t>Détection / prévention intrusions</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D6FE3A9" w14:textId="77777777" w:rsidR="00D44972" w:rsidRDefault="00000000">
            <w:proofErr w:type="spellStart"/>
            <w:r>
              <w:rPr>
                <w:color w:val="000000"/>
                <w:sz w:val="20"/>
                <w:szCs w:val="20"/>
              </w:rPr>
              <w:t>Suricata</w:t>
            </w:r>
            <w:proofErr w:type="spellEnd"/>
            <w:r>
              <w:rPr>
                <w:color w:val="000000"/>
                <w:sz w:val="20"/>
                <w:szCs w:val="20"/>
              </w:rPr>
              <w:t xml:space="preserve"> (</w:t>
            </w:r>
            <w:proofErr w:type="spellStart"/>
            <w:r>
              <w:rPr>
                <w:color w:val="000000"/>
                <w:sz w:val="20"/>
                <w:szCs w:val="20"/>
              </w:rPr>
              <w:t>pfSense</w:t>
            </w:r>
            <w:proofErr w:type="spellEnd"/>
            <w:r>
              <w:rPr>
                <w:color w:val="000000"/>
                <w:sz w:val="20"/>
                <w:szCs w:val="20"/>
              </w:rPr>
              <w:t>, mode passif)</w:t>
            </w:r>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87D8FB5" w14:textId="77777777" w:rsidR="00D44972" w:rsidRDefault="00000000">
            <w:r>
              <w:rPr>
                <w:color w:val="000000"/>
                <w:sz w:val="20"/>
                <w:szCs w:val="20"/>
              </w:rPr>
              <w:t>T03</w:t>
            </w:r>
          </w:p>
        </w:tc>
      </w:tr>
      <w:tr w:rsidR="00D44972" w14:paraId="2D9D8293"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02175F2" w14:textId="77777777" w:rsidR="00D44972" w:rsidRDefault="00000000">
            <w:r>
              <w:rPr>
                <w:color w:val="000000"/>
                <w:sz w:val="20"/>
                <w:szCs w:val="20"/>
              </w:rPr>
              <w:t>Chiffrement</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EB67937" w14:textId="77777777" w:rsidR="00D44972" w:rsidRDefault="00000000">
            <w:proofErr w:type="spellStart"/>
            <w:r>
              <w:rPr>
                <w:color w:val="000000"/>
                <w:sz w:val="20"/>
                <w:szCs w:val="20"/>
              </w:rPr>
              <w:t>OpenVPN</w:t>
            </w:r>
            <w:proofErr w:type="spellEnd"/>
            <w:r>
              <w:rPr>
                <w:color w:val="000000"/>
                <w:sz w:val="20"/>
                <w:szCs w:val="20"/>
              </w:rPr>
              <w:t xml:space="preserve">, </w:t>
            </w:r>
            <w:proofErr w:type="spellStart"/>
            <w:r>
              <w:rPr>
                <w:color w:val="000000"/>
                <w:sz w:val="20"/>
                <w:szCs w:val="20"/>
              </w:rPr>
              <w:t>Restic</w:t>
            </w:r>
            <w:proofErr w:type="spellEnd"/>
            <w:r>
              <w:rPr>
                <w:color w:val="000000"/>
                <w:sz w:val="20"/>
                <w:szCs w:val="20"/>
              </w:rPr>
              <w:t>, HTTPS/TLS</w:t>
            </w:r>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9550494" w14:textId="77777777" w:rsidR="00D44972" w:rsidRDefault="00000000">
            <w:r>
              <w:rPr>
                <w:color w:val="000000"/>
                <w:sz w:val="20"/>
                <w:szCs w:val="20"/>
              </w:rPr>
              <w:t>T05, T07</w:t>
            </w:r>
          </w:p>
        </w:tc>
      </w:tr>
      <w:tr w:rsidR="00D44972" w14:paraId="6BEFD28E"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EA70EF5" w14:textId="77777777" w:rsidR="00D44972" w:rsidRDefault="00000000">
            <w:r>
              <w:rPr>
                <w:color w:val="000000"/>
                <w:sz w:val="20"/>
                <w:szCs w:val="20"/>
              </w:rPr>
              <w:t>Analyse de trafic</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39F58068" w14:textId="77777777" w:rsidR="00D44972" w:rsidRDefault="00000000">
            <w:r>
              <w:rPr>
                <w:color w:val="000000"/>
                <w:sz w:val="20"/>
                <w:szCs w:val="20"/>
              </w:rPr>
              <w:t>Wireshark</w:t>
            </w:r>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A4BE07D" w14:textId="77777777" w:rsidR="00D44972" w:rsidRDefault="00000000">
            <w:r>
              <w:rPr>
                <w:color w:val="000000"/>
                <w:sz w:val="20"/>
                <w:szCs w:val="20"/>
              </w:rPr>
              <w:t>T03</w:t>
            </w:r>
          </w:p>
        </w:tc>
      </w:tr>
      <w:tr w:rsidR="00D44972" w14:paraId="04492DFF"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A6D85CC" w14:textId="77777777" w:rsidR="00D44972" w:rsidRDefault="00000000">
            <w:r>
              <w:rPr>
                <w:color w:val="000000"/>
                <w:sz w:val="20"/>
                <w:szCs w:val="20"/>
              </w:rPr>
              <w:t>Réseau multi-périmètres</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6B2D8D3" w14:textId="77777777" w:rsidR="00D44972" w:rsidRDefault="00000000">
            <w:r>
              <w:rPr>
                <w:color w:val="000000"/>
                <w:sz w:val="20"/>
                <w:szCs w:val="20"/>
              </w:rPr>
              <w:t xml:space="preserve">8 </w:t>
            </w:r>
            <w:proofErr w:type="gramStart"/>
            <w:r>
              <w:rPr>
                <w:color w:val="000000"/>
                <w:sz w:val="20"/>
                <w:szCs w:val="20"/>
              </w:rPr>
              <w:t>VLAN</w:t>
            </w:r>
            <w:proofErr w:type="gramEnd"/>
            <w:r>
              <w:rPr>
                <w:color w:val="000000"/>
                <w:sz w:val="20"/>
                <w:szCs w:val="20"/>
              </w:rPr>
              <w:t xml:space="preserve">, filtrage </w:t>
            </w:r>
            <w:proofErr w:type="spellStart"/>
            <w:r>
              <w:rPr>
                <w:color w:val="000000"/>
                <w:sz w:val="20"/>
                <w:szCs w:val="20"/>
              </w:rPr>
              <w:t>deny</w:t>
            </w:r>
            <w:proofErr w:type="spellEnd"/>
            <w:r>
              <w:rPr>
                <w:color w:val="000000"/>
                <w:sz w:val="20"/>
                <w:szCs w:val="20"/>
              </w:rPr>
              <w:t>-all</w:t>
            </w:r>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634D7D8" w14:textId="77777777" w:rsidR="00D44972" w:rsidRDefault="00000000">
            <w:r>
              <w:rPr>
                <w:color w:val="000000"/>
                <w:sz w:val="20"/>
                <w:szCs w:val="20"/>
              </w:rPr>
              <w:t>T03</w:t>
            </w:r>
          </w:p>
        </w:tc>
      </w:tr>
      <w:tr w:rsidR="00D44972" w14:paraId="3533256F"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6764FC7" w14:textId="77777777" w:rsidR="00D44972" w:rsidRDefault="00000000">
            <w:r>
              <w:rPr>
                <w:color w:val="000000"/>
                <w:sz w:val="20"/>
                <w:szCs w:val="20"/>
              </w:rPr>
              <w:t>Supervision avec alertes</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03DF4B5B" w14:textId="77777777" w:rsidR="00D44972" w:rsidRDefault="00000000">
            <w:r>
              <w:rPr>
                <w:color w:val="000000"/>
                <w:sz w:val="20"/>
                <w:szCs w:val="20"/>
              </w:rPr>
              <w:t>Zabbix + GLPI</w:t>
            </w:r>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285A8F2B" w14:textId="77777777" w:rsidR="00D44972" w:rsidRDefault="00000000">
            <w:r>
              <w:rPr>
                <w:color w:val="000000"/>
                <w:sz w:val="20"/>
                <w:szCs w:val="20"/>
              </w:rPr>
              <w:t>T04</w:t>
            </w:r>
          </w:p>
        </w:tc>
      </w:tr>
      <w:tr w:rsidR="00D44972" w14:paraId="2132C9F1"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062FF1BD" w14:textId="77777777" w:rsidR="00D44972" w:rsidRDefault="00000000">
            <w:r>
              <w:rPr>
                <w:color w:val="000000"/>
                <w:sz w:val="20"/>
                <w:szCs w:val="20"/>
              </w:rPr>
              <w:t>Admin. distante sécurisée</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78598E0A" w14:textId="77777777" w:rsidR="00D44972" w:rsidRDefault="00000000">
            <w:r>
              <w:rPr>
                <w:color w:val="000000"/>
                <w:sz w:val="20"/>
                <w:szCs w:val="20"/>
              </w:rPr>
              <w:t xml:space="preserve">SSH + </w:t>
            </w:r>
            <w:proofErr w:type="spellStart"/>
            <w:r>
              <w:rPr>
                <w:color w:val="000000"/>
                <w:sz w:val="20"/>
                <w:szCs w:val="20"/>
              </w:rPr>
              <w:t>OpenVPN</w:t>
            </w:r>
            <w:proofErr w:type="spellEnd"/>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EAB002F" w14:textId="77777777" w:rsidR="00D44972" w:rsidRDefault="00000000">
            <w:r>
              <w:rPr>
                <w:color w:val="000000"/>
                <w:sz w:val="20"/>
                <w:szCs w:val="20"/>
              </w:rPr>
              <w:t>T07</w:t>
            </w:r>
          </w:p>
        </w:tc>
      </w:tr>
      <w:tr w:rsidR="00D44972" w14:paraId="650C7AE6"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3479E53D" w14:textId="77777777" w:rsidR="00D44972" w:rsidRDefault="00000000">
            <w:r>
              <w:rPr>
                <w:color w:val="000000"/>
                <w:sz w:val="20"/>
                <w:szCs w:val="20"/>
              </w:rPr>
              <w:t>Continuité de service</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35C21F6" w14:textId="77777777" w:rsidR="00D44972" w:rsidRDefault="00000000">
            <w:r>
              <w:rPr>
                <w:color w:val="000000"/>
                <w:sz w:val="20"/>
                <w:szCs w:val="20"/>
              </w:rPr>
              <w:t xml:space="preserve">Redondance AD + PRA </w:t>
            </w:r>
            <w:proofErr w:type="spellStart"/>
            <w:r>
              <w:rPr>
                <w:color w:val="000000"/>
                <w:sz w:val="20"/>
                <w:szCs w:val="20"/>
              </w:rPr>
              <w:t>pfSense</w:t>
            </w:r>
            <w:proofErr w:type="spellEnd"/>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08FBB2D" w14:textId="77777777" w:rsidR="00D44972" w:rsidRDefault="00000000">
            <w:r>
              <w:rPr>
                <w:color w:val="000000"/>
                <w:sz w:val="20"/>
                <w:szCs w:val="20"/>
              </w:rPr>
              <w:t>T02, T06</w:t>
            </w:r>
          </w:p>
        </w:tc>
      </w:tr>
      <w:tr w:rsidR="00D44972" w14:paraId="68E9045E"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AD3A352" w14:textId="77777777" w:rsidR="00D44972" w:rsidRDefault="00000000">
            <w:r>
              <w:rPr>
                <w:color w:val="000000"/>
                <w:sz w:val="20"/>
                <w:szCs w:val="20"/>
              </w:rPr>
              <w:t>Tolérance de panne</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142D4B7F" w14:textId="77777777" w:rsidR="00D44972" w:rsidRDefault="00000000">
            <w:r>
              <w:rPr>
                <w:color w:val="000000"/>
                <w:sz w:val="20"/>
                <w:szCs w:val="20"/>
              </w:rPr>
              <w:t>Redondance AD (seule HA active)</w:t>
            </w:r>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8B5FE49" w14:textId="77777777" w:rsidR="00D44972" w:rsidRDefault="00000000">
            <w:r>
              <w:rPr>
                <w:color w:val="000000"/>
                <w:sz w:val="20"/>
                <w:szCs w:val="20"/>
              </w:rPr>
              <w:t>T02</w:t>
            </w:r>
          </w:p>
        </w:tc>
      </w:tr>
      <w:tr w:rsidR="00D44972" w14:paraId="412912C5"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4E597FC9" w14:textId="77777777" w:rsidR="00D44972" w:rsidRDefault="00000000">
            <w:r>
              <w:rPr>
                <w:color w:val="000000"/>
                <w:sz w:val="20"/>
                <w:szCs w:val="20"/>
              </w:rPr>
              <w:t>Connexion sites distants</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A88229A" w14:textId="77777777" w:rsidR="00D44972" w:rsidRDefault="00000000">
            <w:r>
              <w:rPr>
                <w:color w:val="000000"/>
                <w:sz w:val="20"/>
                <w:szCs w:val="20"/>
              </w:rPr>
              <w:t xml:space="preserve">VPN </w:t>
            </w:r>
            <w:proofErr w:type="spellStart"/>
            <w:r>
              <w:rPr>
                <w:color w:val="000000"/>
                <w:sz w:val="20"/>
                <w:szCs w:val="20"/>
              </w:rPr>
              <w:t>OpenVPN</w:t>
            </w:r>
            <w:proofErr w:type="spellEnd"/>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33A44CF5" w14:textId="77777777" w:rsidR="00D44972" w:rsidRDefault="00000000">
            <w:r>
              <w:rPr>
                <w:color w:val="000000"/>
                <w:sz w:val="20"/>
                <w:szCs w:val="20"/>
              </w:rPr>
              <w:t>T07</w:t>
            </w:r>
          </w:p>
        </w:tc>
      </w:tr>
      <w:tr w:rsidR="00D44972" w14:paraId="28580EA2" w14:textId="77777777">
        <w:tc>
          <w:tcPr>
            <w:tcW w:w="32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5FC1D925" w14:textId="77777777" w:rsidR="00D44972" w:rsidRDefault="00000000">
            <w:r>
              <w:rPr>
                <w:color w:val="000000"/>
                <w:sz w:val="20"/>
                <w:szCs w:val="20"/>
              </w:rPr>
              <w:t>Scripting automatisé</w:t>
            </w:r>
          </w:p>
        </w:tc>
        <w:tc>
          <w:tcPr>
            <w:tcW w:w="3800"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2AB44885" w14:textId="77777777" w:rsidR="00D44972" w:rsidRDefault="00000000">
            <w:r>
              <w:rPr>
                <w:color w:val="000000"/>
                <w:sz w:val="20"/>
                <w:szCs w:val="20"/>
              </w:rPr>
              <w:t>PowerShell (AD) + Bash + Git</w:t>
            </w:r>
          </w:p>
        </w:tc>
        <w:tc>
          <w:tcPr>
            <w:tcW w:w="2026" w:type="dxa"/>
            <w:tcBorders>
              <w:top w:val="single" w:sz="1" w:space="0" w:color="B0C4DE"/>
              <w:left w:val="single" w:sz="1" w:space="0" w:color="B0C4DE"/>
              <w:bottom w:val="single" w:sz="1" w:space="0" w:color="B0C4DE"/>
              <w:right w:val="single" w:sz="1" w:space="0" w:color="B0C4DE"/>
            </w:tcBorders>
            <w:tcMar>
              <w:top w:w="60" w:type="dxa"/>
              <w:left w:w="100" w:type="dxa"/>
              <w:bottom w:w="60" w:type="dxa"/>
              <w:right w:w="100" w:type="dxa"/>
            </w:tcMar>
            <w:vAlign w:val="center"/>
          </w:tcPr>
          <w:p w14:paraId="614ED541" w14:textId="77777777" w:rsidR="00D44972" w:rsidRDefault="00000000">
            <w:r>
              <w:rPr>
                <w:color w:val="000000"/>
                <w:sz w:val="20"/>
                <w:szCs w:val="20"/>
              </w:rPr>
              <w:t>T01, T05</w:t>
            </w:r>
          </w:p>
        </w:tc>
      </w:tr>
      <w:tr w:rsidR="00D44972" w14:paraId="4795D6A0" w14:textId="77777777">
        <w:tc>
          <w:tcPr>
            <w:tcW w:w="32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55362588" w14:textId="77777777" w:rsidR="00D44972" w:rsidRDefault="00000000">
            <w:r>
              <w:rPr>
                <w:color w:val="000000"/>
                <w:sz w:val="20"/>
                <w:szCs w:val="20"/>
              </w:rPr>
              <w:t>Gestion de configuration</w:t>
            </w:r>
          </w:p>
        </w:tc>
        <w:tc>
          <w:tcPr>
            <w:tcW w:w="3800"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194AB397" w14:textId="77777777" w:rsidR="00D44972" w:rsidRDefault="00000000">
            <w:r>
              <w:rPr>
                <w:color w:val="000000"/>
                <w:sz w:val="20"/>
                <w:szCs w:val="20"/>
              </w:rPr>
              <w:t xml:space="preserve">Git (config </w:t>
            </w:r>
            <w:proofErr w:type="spellStart"/>
            <w:r>
              <w:rPr>
                <w:color w:val="000000"/>
                <w:sz w:val="20"/>
                <w:szCs w:val="20"/>
              </w:rPr>
              <w:t>pfSense</w:t>
            </w:r>
            <w:proofErr w:type="spellEnd"/>
            <w:r>
              <w:rPr>
                <w:color w:val="000000"/>
                <w:sz w:val="20"/>
                <w:szCs w:val="20"/>
              </w:rPr>
              <w:t>, scripts)</w:t>
            </w:r>
          </w:p>
        </w:tc>
        <w:tc>
          <w:tcPr>
            <w:tcW w:w="2026" w:type="dxa"/>
            <w:tcBorders>
              <w:top w:val="single" w:sz="1" w:space="0" w:color="B0C4DE"/>
              <w:left w:val="single" w:sz="1" w:space="0" w:color="B0C4DE"/>
              <w:bottom w:val="single" w:sz="1" w:space="0" w:color="B0C4DE"/>
              <w:right w:val="single" w:sz="1" w:space="0" w:color="B0C4DE"/>
            </w:tcBorders>
            <w:shd w:val="clear" w:color="auto" w:fill="EBF1F8"/>
            <w:tcMar>
              <w:top w:w="60" w:type="dxa"/>
              <w:left w:w="100" w:type="dxa"/>
              <w:bottom w:w="60" w:type="dxa"/>
              <w:right w:w="100" w:type="dxa"/>
            </w:tcMar>
            <w:vAlign w:val="center"/>
          </w:tcPr>
          <w:p w14:paraId="61D871E2" w14:textId="77777777" w:rsidR="00D44972" w:rsidRDefault="00000000">
            <w:r>
              <w:rPr>
                <w:color w:val="000000"/>
                <w:sz w:val="20"/>
                <w:szCs w:val="20"/>
              </w:rPr>
              <w:t>T06</w:t>
            </w:r>
          </w:p>
        </w:tc>
      </w:tr>
    </w:tbl>
    <w:p w14:paraId="5A5784B3" w14:textId="77777777" w:rsidR="00D44972" w:rsidRDefault="00D44972">
      <w:pPr>
        <w:spacing w:after="120"/>
      </w:pPr>
    </w:p>
    <w:p w14:paraId="6A8AB94A" w14:textId="77777777" w:rsidR="00D44972" w:rsidRDefault="00000000">
      <w:pPr>
        <w:pStyle w:val="Titre2"/>
      </w:pPr>
      <w:bookmarkStart w:id="44" w:name="_Toc227071464"/>
      <w:r>
        <w:t>6.4 Limitations identifiées et documentées</w:t>
      </w:r>
      <w:bookmarkEnd w:id="44"/>
    </w:p>
    <w:p w14:paraId="66F34C28" w14:textId="77777777" w:rsidR="00D44972" w:rsidRDefault="00000000">
      <w:pPr>
        <w:pStyle w:val="Paragraphedeliste"/>
        <w:numPr>
          <w:ilvl w:val="0"/>
          <w:numId w:val="2"/>
        </w:numPr>
        <w:spacing w:after="60"/>
        <w:jc w:val="both"/>
      </w:pPr>
      <w:proofErr w:type="spellStart"/>
      <w:proofErr w:type="gramStart"/>
      <w:r>
        <w:rPr>
          <w:b/>
          <w:bCs/>
          <w:color w:val="000000"/>
        </w:rPr>
        <w:t>pfSense</w:t>
      </w:r>
      <w:proofErr w:type="spellEnd"/>
      <w:proofErr w:type="gramEnd"/>
      <w:r>
        <w:rPr>
          <w:b/>
          <w:bCs/>
          <w:color w:val="000000"/>
        </w:rPr>
        <w:t xml:space="preserve"> est un SPOF réseau : </w:t>
      </w:r>
      <w:r>
        <w:rPr>
          <w:color w:val="000000"/>
        </w:rPr>
        <w:t xml:space="preserve">la panne entraîne la coupure de tous les flux. La réponse PRA (reconstruction </w:t>
      </w:r>
      <w:proofErr w:type="spellStart"/>
      <w:r>
        <w:rPr>
          <w:color w:val="000000"/>
        </w:rPr>
        <w:t>GitOps</w:t>
      </w:r>
      <w:proofErr w:type="spellEnd"/>
      <w:r>
        <w:rPr>
          <w:color w:val="000000"/>
        </w:rPr>
        <w:t xml:space="preserve"> en 30 minutes) est testée et validée par T06. En production, une paire </w:t>
      </w:r>
      <w:proofErr w:type="spellStart"/>
      <w:r>
        <w:rPr>
          <w:color w:val="000000"/>
        </w:rPr>
        <w:t>pfSense</w:t>
      </w:r>
      <w:proofErr w:type="spellEnd"/>
      <w:r>
        <w:rPr>
          <w:color w:val="000000"/>
        </w:rPr>
        <w:t xml:space="preserve"> CARP serait la réponse adaptée.</w:t>
      </w:r>
    </w:p>
    <w:p w14:paraId="1EBD9989" w14:textId="77777777" w:rsidR="00D44972" w:rsidRDefault="00000000">
      <w:pPr>
        <w:pStyle w:val="Paragraphedeliste"/>
        <w:numPr>
          <w:ilvl w:val="0"/>
          <w:numId w:val="2"/>
        </w:numPr>
        <w:spacing w:after="60"/>
        <w:jc w:val="both"/>
      </w:pPr>
      <w:r>
        <w:rPr>
          <w:b/>
          <w:bCs/>
          <w:color w:val="000000"/>
        </w:rPr>
        <w:t xml:space="preserve">SRV-ADMIN est un SPOF applicatif : </w:t>
      </w:r>
      <w:r>
        <w:rPr>
          <w:color w:val="000000"/>
        </w:rPr>
        <w:t>GLPI et Zabbix tombent ensemble. La procédure hors-SI et la priorité P1 sont documentées.</w:t>
      </w:r>
    </w:p>
    <w:p w14:paraId="6AB7F209" w14:textId="77777777" w:rsidR="00D44972" w:rsidRDefault="00000000">
      <w:pPr>
        <w:pStyle w:val="Paragraphedeliste"/>
        <w:numPr>
          <w:ilvl w:val="0"/>
          <w:numId w:val="2"/>
        </w:numPr>
        <w:spacing w:after="60"/>
        <w:jc w:val="both"/>
      </w:pPr>
      <w:proofErr w:type="spellStart"/>
      <w:r>
        <w:rPr>
          <w:b/>
          <w:bCs/>
          <w:color w:val="000000"/>
        </w:rPr>
        <w:t>Suricata</w:t>
      </w:r>
      <w:proofErr w:type="spellEnd"/>
      <w:r>
        <w:rPr>
          <w:b/>
          <w:bCs/>
          <w:color w:val="000000"/>
        </w:rPr>
        <w:t xml:space="preserve"> fonctionne en mode passif uniquement (IDS, pas IPS) : </w:t>
      </w:r>
      <w:r>
        <w:rPr>
          <w:color w:val="000000"/>
        </w:rPr>
        <w:t xml:space="preserve">avec 2 Go de RAM, le mode </w:t>
      </w:r>
      <w:proofErr w:type="spellStart"/>
      <w:r>
        <w:rPr>
          <w:color w:val="000000"/>
        </w:rPr>
        <w:t>inline</w:t>
      </w:r>
      <w:proofErr w:type="spellEnd"/>
      <w:r>
        <w:rPr>
          <w:color w:val="000000"/>
        </w:rPr>
        <w:t xml:space="preserve"> constituerait un goulot d’étranglement. En production, 8 Go minimum seraient nécessaires.</w:t>
      </w:r>
    </w:p>
    <w:p w14:paraId="2DCD383C" w14:textId="77777777" w:rsidR="00D44972" w:rsidRDefault="00000000">
      <w:pPr>
        <w:pStyle w:val="Paragraphedeliste"/>
        <w:numPr>
          <w:ilvl w:val="0"/>
          <w:numId w:val="2"/>
        </w:numPr>
        <w:spacing w:after="60"/>
        <w:jc w:val="both"/>
      </w:pPr>
      <w:r>
        <w:rPr>
          <w:b/>
          <w:bCs/>
          <w:color w:val="000000"/>
        </w:rPr>
        <w:lastRenderedPageBreak/>
        <w:t xml:space="preserve">Le filtrage DNS est contournable par DoH : </w:t>
      </w:r>
      <w:r>
        <w:rPr>
          <w:color w:val="000000"/>
        </w:rPr>
        <w:t xml:space="preserve">sans proxy explicite ou inspection TLS avec AC locale, </w:t>
      </w:r>
      <w:proofErr w:type="spellStart"/>
      <w:r>
        <w:rPr>
          <w:color w:val="000000"/>
        </w:rPr>
        <w:t>pfSense</w:t>
      </w:r>
      <w:proofErr w:type="spellEnd"/>
      <w:r>
        <w:rPr>
          <w:color w:val="000000"/>
        </w:rPr>
        <w:t xml:space="preserve"> ne voit que des flux HTTPS opaques vers le port 443. La mitigation en production nécessiterait un blocage des résolveurs DoH connus ou une analyse JA3/JA4 sur </w:t>
      </w:r>
      <w:proofErr w:type="spellStart"/>
      <w:r>
        <w:rPr>
          <w:color w:val="000000"/>
        </w:rPr>
        <w:t>Suricata</w:t>
      </w:r>
      <w:proofErr w:type="spellEnd"/>
      <w:r>
        <w:rPr>
          <w:color w:val="000000"/>
        </w:rPr>
        <w:t>.</w:t>
      </w:r>
    </w:p>
    <w:p w14:paraId="34F31E07" w14:textId="77777777" w:rsidR="00D44972" w:rsidRDefault="00000000">
      <w:pPr>
        <w:pStyle w:val="Paragraphedeliste"/>
        <w:numPr>
          <w:ilvl w:val="0"/>
          <w:numId w:val="2"/>
        </w:numPr>
        <w:spacing w:after="60"/>
        <w:jc w:val="both"/>
      </w:pPr>
      <w:r>
        <w:rPr>
          <w:b/>
          <w:bCs/>
          <w:color w:val="000000"/>
        </w:rPr>
        <w:t xml:space="preserve">Synchronisation M365/AD via Azure AD </w:t>
      </w:r>
      <w:proofErr w:type="spellStart"/>
      <w:r>
        <w:rPr>
          <w:b/>
          <w:bCs/>
          <w:color w:val="000000"/>
        </w:rPr>
        <w:t>Connect</w:t>
      </w:r>
      <w:proofErr w:type="spellEnd"/>
      <w:r>
        <w:rPr>
          <w:b/>
          <w:bCs/>
          <w:color w:val="000000"/>
        </w:rPr>
        <w:t xml:space="preserve"> hors périmètre : </w:t>
      </w:r>
      <w:r>
        <w:rPr>
          <w:color w:val="000000"/>
        </w:rPr>
        <w:t>les comptes AD locaux et les comptes M365 restent distincts.</w:t>
      </w:r>
    </w:p>
    <w:p w14:paraId="6DD3D047" w14:textId="77777777" w:rsidR="00D44972" w:rsidRDefault="00000000">
      <w:pPr>
        <w:pStyle w:val="Paragraphedeliste"/>
        <w:numPr>
          <w:ilvl w:val="0"/>
          <w:numId w:val="2"/>
        </w:numPr>
        <w:spacing w:after="60"/>
        <w:jc w:val="both"/>
      </w:pPr>
      <w:r>
        <w:rPr>
          <w:b/>
          <w:bCs/>
          <w:color w:val="000000"/>
        </w:rPr>
        <w:t xml:space="preserve">Absence d’alerte </w:t>
      </w:r>
      <w:proofErr w:type="spellStart"/>
      <w:r>
        <w:rPr>
          <w:b/>
          <w:bCs/>
          <w:color w:val="000000"/>
        </w:rPr>
        <w:t>hors-bande</w:t>
      </w:r>
      <w:proofErr w:type="spellEnd"/>
      <w:r>
        <w:rPr>
          <w:b/>
          <w:bCs/>
          <w:color w:val="000000"/>
        </w:rPr>
        <w:t xml:space="preserve"> (SMS externe) : </w:t>
      </w:r>
      <w:r>
        <w:rPr>
          <w:color w:val="000000"/>
        </w:rPr>
        <w:t xml:space="preserve">si Zabbix tombe, personne n’est notifié automatiquement. En production, un </w:t>
      </w:r>
      <w:proofErr w:type="spellStart"/>
      <w:r>
        <w:rPr>
          <w:color w:val="000000"/>
        </w:rPr>
        <w:t>webhook</w:t>
      </w:r>
      <w:proofErr w:type="spellEnd"/>
      <w:r>
        <w:rPr>
          <w:color w:val="000000"/>
        </w:rPr>
        <w:t xml:space="preserve"> vers un service SMS externe serait la réponse.</w:t>
      </w:r>
    </w:p>
    <w:sectPr w:rsidR="00D44972">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95CE" w14:textId="77777777" w:rsidR="007C0FAE" w:rsidRDefault="007C0FAE">
      <w:r>
        <w:separator/>
      </w:r>
    </w:p>
  </w:endnote>
  <w:endnote w:type="continuationSeparator" w:id="0">
    <w:p w14:paraId="27E73746" w14:textId="77777777" w:rsidR="007C0FAE" w:rsidRDefault="007C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5D69" w14:textId="68DD3C4F" w:rsidR="00D44972" w:rsidRDefault="00000000">
    <w:pPr>
      <w:pBdr>
        <w:top w:val="single" w:sz="6" w:space="1" w:color="2E75B6"/>
      </w:pBdr>
      <w:jc w:val="right"/>
    </w:pPr>
    <w:r>
      <w:rPr>
        <w:sz w:val="20"/>
        <w:szCs w:val="20"/>
      </w:rPr>
      <w:t xml:space="preserve">Page </w:t>
    </w:r>
    <w:r>
      <w:rPr>
        <w:b/>
        <w:bCs/>
        <w:sz w:val="20"/>
        <w:szCs w:val="20"/>
      </w:rPr>
      <w:fldChar w:fldCharType="begin"/>
    </w:r>
    <w:r>
      <w:rPr>
        <w:b/>
        <w:bCs/>
        <w:sz w:val="20"/>
        <w:szCs w:val="20"/>
      </w:rPr>
      <w:instrText>PAGE</w:instrText>
    </w:r>
    <w:r>
      <w:rPr>
        <w:b/>
        <w:bCs/>
        <w:sz w:val="20"/>
        <w:szCs w:val="20"/>
      </w:rPr>
      <w:fldChar w:fldCharType="separate"/>
    </w:r>
    <w:r w:rsidR="00B661FF">
      <w:rPr>
        <w:b/>
        <w:bCs/>
        <w:noProof/>
        <w:sz w:val="20"/>
        <w:szCs w:val="20"/>
      </w:rPr>
      <w:t>2</w:t>
    </w:r>
    <w:r>
      <w:rPr>
        <w:b/>
        <w:bCs/>
        <w:sz w:val="20"/>
        <w:szCs w:val="20"/>
      </w:rPr>
      <w:fldChar w:fldCharType="end"/>
    </w:r>
    <w:r>
      <w:rPr>
        <w:sz w:val="20"/>
        <w:szCs w:val="20"/>
      </w:rPr>
      <w:t xml:space="preserve"> sur </w:t>
    </w:r>
    <w:r>
      <w:rPr>
        <w:b/>
        <w:bCs/>
        <w:sz w:val="20"/>
        <w:szCs w:val="20"/>
      </w:rPr>
      <w:fldChar w:fldCharType="begin"/>
    </w:r>
    <w:r>
      <w:rPr>
        <w:b/>
        <w:bCs/>
        <w:sz w:val="20"/>
        <w:szCs w:val="20"/>
      </w:rPr>
      <w:instrText>NUMPAGES</w:instrText>
    </w:r>
    <w:r>
      <w:rPr>
        <w:b/>
        <w:bCs/>
        <w:sz w:val="20"/>
        <w:szCs w:val="20"/>
      </w:rPr>
      <w:fldChar w:fldCharType="separate"/>
    </w:r>
    <w:r w:rsidR="00B661FF">
      <w:rPr>
        <w:b/>
        <w:bCs/>
        <w:noProof/>
        <w:sz w:val="20"/>
        <w:szCs w:val="20"/>
      </w:rPr>
      <w:t>3</w:t>
    </w:r>
    <w:r>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29E8" w14:textId="77777777" w:rsidR="007C0FAE" w:rsidRDefault="007C0FAE">
      <w:r>
        <w:separator/>
      </w:r>
    </w:p>
  </w:footnote>
  <w:footnote w:type="continuationSeparator" w:id="0">
    <w:p w14:paraId="19E340B0" w14:textId="77777777" w:rsidR="007C0FAE" w:rsidRDefault="007C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19C" w14:textId="77777777" w:rsidR="00D44972" w:rsidRDefault="00000000">
    <w:pPr>
      <w:pBdr>
        <w:bottom w:val="single" w:sz="6" w:space="1" w:color="2E75B6"/>
      </w:pBdr>
      <w:tabs>
        <w:tab w:val="right" w:pos="9026"/>
      </w:tabs>
    </w:pPr>
    <w:r>
      <w:rPr>
        <w:color w:val="2E75B6"/>
        <w:sz w:val="18"/>
        <w:szCs w:val="18"/>
      </w:rPr>
      <w:t>Projet E6 : École Saint-Exupéry</w:t>
    </w:r>
    <w:r>
      <w:rPr>
        <w:color w:val="2E75B6"/>
        <w:sz w:val="18"/>
        <w:szCs w:val="18"/>
      </w:rPr>
      <w:tab/>
      <w:t>Martin Grégory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72EA"/>
    <w:multiLevelType w:val="hybridMultilevel"/>
    <w:tmpl w:val="9BF6CB44"/>
    <w:lvl w:ilvl="0" w:tplc="9B5465DE">
      <w:start w:val="1"/>
      <w:numFmt w:val="bullet"/>
      <w:lvlText w:val="•"/>
      <w:lvlJc w:val="left"/>
      <w:pPr>
        <w:ind w:left="720" w:hanging="360"/>
      </w:pPr>
    </w:lvl>
    <w:lvl w:ilvl="1" w:tplc="72525680">
      <w:numFmt w:val="decimal"/>
      <w:lvlText w:val=""/>
      <w:lvlJc w:val="left"/>
    </w:lvl>
    <w:lvl w:ilvl="2" w:tplc="F932B954">
      <w:numFmt w:val="decimal"/>
      <w:lvlText w:val=""/>
      <w:lvlJc w:val="left"/>
    </w:lvl>
    <w:lvl w:ilvl="3" w:tplc="5350B40C">
      <w:numFmt w:val="decimal"/>
      <w:lvlText w:val=""/>
      <w:lvlJc w:val="left"/>
    </w:lvl>
    <w:lvl w:ilvl="4" w:tplc="BB728738">
      <w:numFmt w:val="decimal"/>
      <w:lvlText w:val=""/>
      <w:lvlJc w:val="left"/>
    </w:lvl>
    <w:lvl w:ilvl="5" w:tplc="194E398A">
      <w:numFmt w:val="decimal"/>
      <w:lvlText w:val=""/>
      <w:lvlJc w:val="left"/>
    </w:lvl>
    <w:lvl w:ilvl="6" w:tplc="BC28E1B4">
      <w:numFmt w:val="decimal"/>
      <w:lvlText w:val=""/>
      <w:lvlJc w:val="left"/>
    </w:lvl>
    <w:lvl w:ilvl="7" w:tplc="7136BB68">
      <w:numFmt w:val="decimal"/>
      <w:lvlText w:val=""/>
      <w:lvlJc w:val="left"/>
    </w:lvl>
    <w:lvl w:ilvl="8" w:tplc="2C6472D0">
      <w:numFmt w:val="decimal"/>
      <w:lvlText w:val=""/>
      <w:lvlJc w:val="left"/>
    </w:lvl>
  </w:abstractNum>
  <w:abstractNum w:abstractNumId="1" w15:restartNumberingAfterBreak="0">
    <w:nsid w:val="29FF67F0"/>
    <w:multiLevelType w:val="hybridMultilevel"/>
    <w:tmpl w:val="4D4E07C2"/>
    <w:lvl w:ilvl="0" w:tplc="1CB8402C">
      <w:start w:val="1"/>
      <w:numFmt w:val="bullet"/>
      <w:lvlText w:val="●"/>
      <w:lvlJc w:val="left"/>
      <w:pPr>
        <w:ind w:left="720" w:hanging="360"/>
      </w:pPr>
    </w:lvl>
    <w:lvl w:ilvl="1" w:tplc="667E56FC">
      <w:start w:val="1"/>
      <w:numFmt w:val="bullet"/>
      <w:lvlText w:val="○"/>
      <w:lvlJc w:val="left"/>
      <w:pPr>
        <w:ind w:left="1440" w:hanging="360"/>
      </w:pPr>
    </w:lvl>
    <w:lvl w:ilvl="2" w:tplc="7C507F58">
      <w:start w:val="1"/>
      <w:numFmt w:val="bullet"/>
      <w:lvlText w:val="■"/>
      <w:lvlJc w:val="left"/>
      <w:pPr>
        <w:ind w:left="2160" w:hanging="360"/>
      </w:pPr>
    </w:lvl>
    <w:lvl w:ilvl="3" w:tplc="CDD27ED2">
      <w:start w:val="1"/>
      <w:numFmt w:val="bullet"/>
      <w:lvlText w:val="●"/>
      <w:lvlJc w:val="left"/>
      <w:pPr>
        <w:ind w:left="2880" w:hanging="360"/>
      </w:pPr>
    </w:lvl>
    <w:lvl w:ilvl="4" w:tplc="CBA281E4">
      <w:start w:val="1"/>
      <w:numFmt w:val="bullet"/>
      <w:lvlText w:val="○"/>
      <w:lvlJc w:val="left"/>
      <w:pPr>
        <w:ind w:left="3600" w:hanging="360"/>
      </w:pPr>
    </w:lvl>
    <w:lvl w:ilvl="5" w:tplc="7F205772">
      <w:start w:val="1"/>
      <w:numFmt w:val="bullet"/>
      <w:lvlText w:val="■"/>
      <w:lvlJc w:val="left"/>
      <w:pPr>
        <w:ind w:left="4320" w:hanging="360"/>
      </w:pPr>
    </w:lvl>
    <w:lvl w:ilvl="6" w:tplc="23328EA4">
      <w:start w:val="1"/>
      <w:numFmt w:val="bullet"/>
      <w:lvlText w:val="●"/>
      <w:lvlJc w:val="left"/>
      <w:pPr>
        <w:ind w:left="5040" w:hanging="360"/>
      </w:pPr>
    </w:lvl>
    <w:lvl w:ilvl="7" w:tplc="D39E1658">
      <w:start w:val="1"/>
      <w:numFmt w:val="bullet"/>
      <w:lvlText w:val="●"/>
      <w:lvlJc w:val="left"/>
      <w:pPr>
        <w:ind w:left="5760" w:hanging="360"/>
      </w:pPr>
    </w:lvl>
    <w:lvl w:ilvl="8" w:tplc="ACACEE9A">
      <w:start w:val="1"/>
      <w:numFmt w:val="bullet"/>
      <w:lvlText w:val="●"/>
      <w:lvlJc w:val="left"/>
      <w:pPr>
        <w:ind w:left="6480" w:hanging="360"/>
      </w:pPr>
    </w:lvl>
  </w:abstractNum>
  <w:abstractNum w:abstractNumId="2" w15:restartNumberingAfterBreak="0">
    <w:nsid w:val="5D722F22"/>
    <w:multiLevelType w:val="hybridMultilevel"/>
    <w:tmpl w:val="C76CF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4614164">
    <w:abstractNumId w:val="1"/>
    <w:lvlOverride w:ilvl="0">
      <w:startOverride w:val="1"/>
    </w:lvlOverride>
  </w:num>
  <w:num w:numId="2" w16cid:durableId="660812422">
    <w:abstractNumId w:val="0"/>
    <w:lvlOverride w:ilvl="0">
      <w:startOverride w:val="1"/>
    </w:lvlOverride>
  </w:num>
  <w:num w:numId="3" w16cid:durableId="596207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72"/>
    <w:rsid w:val="00150AEA"/>
    <w:rsid w:val="001513CA"/>
    <w:rsid w:val="001B0ACF"/>
    <w:rsid w:val="00233ED4"/>
    <w:rsid w:val="002F715E"/>
    <w:rsid w:val="00346EC1"/>
    <w:rsid w:val="003A4EC3"/>
    <w:rsid w:val="0047067F"/>
    <w:rsid w:val="00695D40"/>
    <w:rsid w:val="006C0B34"/>
    <w:rsid w:val="007C0FAE"/>
    <w:rsid w:val="008E67B9"/>
    <w:rsid w:val="00925D3E"/>
    <w:rsid w:val="00942E14"/>
    <w:rsid w:val="00967FE9"/>
    <w:rsid w:val="009A37D5"/>
    <w:rsid w:val="00B33639"/>
    <w:rsid w:val="00B552A4"/>
    <w:rsid w:val="00B661FF"/>
    <w:rsid w:val="00C81D9E"/>
    <w:rsid w:val="00D31866"/>
    <w:rsid w:val="00D44972"/>
    <w:rsid w:val="00D82003"/>
    <w:rsid w:val="00FA5FBD"/>
    <w:rsid w:val="00FB2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BF85"/>
  <w15:docId w15:val="{E8190517-EF96-47FD-A36F-4D19D4FE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00"/>
      <w:outlineLvl w:val="0"/>
    </w:pPr>
    <w:rPr>
      <w:b/>
      <w:bCs/>
      <w:color w:val="1A3F6F"/>
      <w:sz w:val="32"/>
      <w:szCs w:val="32"/>
    </w:rPr>
  </w:style>
  <w:style w:type="paragraph" w:styleId="Titre2">
    <w:name w:val="heading 2"/>
    <w:link w:val="Titre2Car"/>
    <w:uiPriority w:val="9"/>
    <w:unhideWhenUsed/>
    <w:qFormat/>
    <w:pPr>
      <w:spacing w:before="240" w:after="180"/>
      <w:outlineLvl w:val="1"/>
    </w:pPr>
    <w:rPr>
      <w:b/>
      <w:bCs/>
      <w:color w:val="2E75B6"/>
      <w:sz w:val="28"/>
      <w:szCs w:val="28"/>
    </w:rPr>
  </w:style>
  <w:style w:type="paragraph" w:styleId="Titre3">
    <w:name w:val="heading 3"/>
    <w:uiPriority w:val="9"/>
    <w:unhideWhenUsed/>
    <w:qFormat/>
    <w:pPr>
      <w:spacing w:before="200" w:after="120"/>
      <w:outlineLvl w:val="2"/>
    </w:pPr>
    <w:rPr>
      <w:b/>
      <w:bCs/>
      <w:color w:val="3B8ED0"/>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detabledesmatires">
    <w:name w:val="TOC Heading"/>
    <w:basedOn w:val="Titre1"/>
    <w:next w:val="Normal"/>
    <w:uiPriority w:val="39"/>
    <w:unhideWhenUsed/>
    <w:qFormat/>
    <w:rsid w:val="009A37D5"/>
    <w:pPr>
      <w:keepNext/>
      <w:keepLines/>
      <w:spacing w:before="240" w:after="0" w:line="259" w:lineRule="auto"/>
      <w:outlineLvl w:val="9"/>
    </w:pPr>
    <w:rPr>
      <w:rFonts w:asciiTheme="majorHAnsi" w:eastAsiaTheme="majorEastAsia" w:hAnsiTheme="majorHAnsi" w:cstheme="majorBidi"/>
      <w:b w:val="0"/>
      <w:bCs w:val="0"/>
      <w:color w:val="0F4761" w:themeColor="accent1" w:themeShade="BF"/>
    </w:rPr>
  </w:style>
  <w:style w:type="paragraph" w:styleId="TM1">
    <w:name w:val="toc 1"/>
    <w:basedOn w:val="Normal"/>
    <w:next w:val="Normal"/>
    <w:autoRedefine/>
    <w:uiPriority w:val="39"/>
    <w:unhideWhenUsed/>
    <w:rsid w:val="009A37D5"/>
    <w:pPr>
      <w:spacing w:after="100"/>
    </w:pPr>
  </w:style>
  <w:style w:type="paragraph" w:styleId="TM2">
    <w:name w:val="toc 2"/>
    <w:basedOn w:val="Normal"/>
    <w:next w:val="Normal"/>
    <w:autoRedefine/>
    <w:uiPriority w:val="39"/>
    <w:unhideWhenUsed/>
    <w:rsid w:val="009A37D5"/>
    <w:pPr>
      <w:spacing w:after="100"/>
      <w:ind w:left="220"/>
    </w:pPr>
  </w:style>
  <w:style w:type="paragraph" w:styleId="TM3">
    <w:name w:val="toc 3"/>
    <w:basedOn w:val="Normal"/>
    <w:next w:val="Normal"/>
    <w:autoRedefine/>
    <w:uiPriority w:val="39"/>
    <w:unhideWhenUsed/>
    <w:rsid w:val="009A37D5"/>
    <w:pPr>
      <w:spacing w:after="100"/>
      <w:ind w:left="440"/>
    </w:pPr>
  </w:style>
  <w:style w:type="character" w:customStyle="1" w:styleId="Titre2Car">
    <w:name w:val="Titre 2 Car"/>
    <w:basedOn w:val="Policepardfaut"/>
    <w:link w:val="Titre2"/>
    <w:uiPriority w:val="9"/>
    <w:rsid w:val="00967FE9"/>
    <w:rPr>
      <w:b/>
      <w:bCs/>
      <w:color w:val="2E75B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9D9F0-0BCF-4736-A61C-08E0D0E6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19</Pages>
  <Words>5544</Words>
  <Characters>31994</Characters>
  <Application>Microsoft Office Word</Application>
  <DocSecurity>0</DocSecurity>
  <Lines>969</Lines>
  <Paragraphs>615</Paragraphs>
  <ScaleCrop>false</ScaleCrop>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gregory martin</cp:lastModifiedBy>
  <cp:revision>7</cp:revision>
  <dcterms:created xsi:type="dcterms:W3CDTF">2026-04-12T21:02:00Z</dcterms:created>
  <dcterms:modified xsi:type="dcterms:W3CDTF">2026-04-21T17:35:00Z</dcterms:modified>
</cp:coreProperties>
</file>